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945FF" w14:textId="57DF9C50" w:rsidR="00402052" w:rsidRPr="00402052" w:rsidRDefault="00402052" w:rsidP="00402052">
      <w:pPr>
        <w:spacing w:after="16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xml:space="preserve">Regulamin dla wystawców </w:t>
      </w:r>
      <w:r>
        <w:rPr>
          <w:rFonts w:ascii="Tahoma" w:eastAsia="Times New Roman" w:hAnsi="Tahoma" w:cs="Tahoma"/>
          <w:color w:val="000000"/>
          <w:kern w:val="0"/>
          <w:sz w:val="22"/>
          <w:szCs w:val="22"/>
          <w:lang w:eastAsia="pl-PL"/>
          <w14:ligatures w14:val="none"/>
        </w:rPr>
        <w:t>IV</w:t>
      </w:r>
      <w:r w:rsidRPr="00402052">
        <w:rPr>
          <w:rFonts w:ascii="Tahoma" w:eastAsia="Times New Roman" w:hAnsi="Tahoma" w:cs="Tahoma"/>
          <w:color w:val="000000"/>
          <w:kern w:val="0"/>
          <w:sz w:val="22"/>
          <w:szCs w:val="22"/>
          <w:lang w:eastAsia="pl-PL"/>
          <w14:ligatures w14:val="none"/>
        </w:rPr>
        <w:t xml:space="preserve"> Festiwalu Książek w Płocku 2026r.</w:t>
      </w:r>
    </w:p>
    <w:p w14:paraId="6F1EFAE3"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128BB999" w14:textId="77777777" w:rsidR="00402052" w:rsidRPr="00402052" w:rsidRDefault="00402052" w:rsidP="00402052">
      <w:pPr>
        <w:numPr>
          <w:ilvl w:val="0"/>
          <w:numId w:val="1"/>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POSTANOWIENIA OGÓLNE</w:t>
      </w:r>
    </w:p>
    <w:p w14:paraId="155BE20D"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00FBBA6F" w14:textId="77777777" w:rsidR="00402052" w:rsidRPr="00402052" w:rsidRDefault="00402052" w:rsidP="00402052">
      <w:pPr>
        <w:numPr>
          <w:ilvl w:val="0"/>
          <w:numId w:val="2"/>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4 Festiwal Książek w Płocku (4FKwP) organizowany przez Polskie Stowarzyszenie Autorów Niezależnych „Samowydawcy” odbywa się w dniach 26-27 września 2026 roku w NoveKino Przedwiośnie ul. Tumska 5a/2 09-402 Płock</w:t>
      </w:r>
    </w:p>
    <w:p w14:paraId="542BE028" w14:textId="77777777" w:rsidR="00402052" w:rsidRPr="00402052" w:rsidRDefault="00402052" w:rsidP="00402052">
      <w:pPr>
        <w:numPr>
          <w:ilvl w:val="0"/>
          <w:numId w:val="2"/>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Przepisy niniejszego Regulaminu obowiązują wszystkich Wystawców 4 Festiwalu Książek w Płocku, który odbędzie się w dniach 26-27.09.2026 roku w NoveKino Przedwiośnie ul. Tumska 5a/2 09-402 Płock, zwanych dalej: Wystawca i Organizator, którzy zawarli umowę uczestnictwa w 4FKwP (umowę najmu powierzchni handlowej) związaną bezpośrednio z wykonywaną przez nich działalnością gospodarczą lub zawodową. Niniejsze przepisy zwane są dalej Regulaminem Wystawców 4 Festiwalu Książek w Płocku i stanowią integralną część umowy uczestnictwa w 4FKwP.</w:t>
      </w:r>
    </w:p>
    <w:p w14:paraId="32434257" w14:textId="77777777" w:rsidR="00402052" w:rsidRPr="00402052" w:rsidRDefault="00402052" w:rsidP="00402052">
      <w:pPr>
        <w:numPr>
          <w:ilvl w:val="0"/>
          <w:numId w:val="2"/>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Organizatorem 4 Festiwalu Książek w Płocku jest Polskie Stowarzyszenie Autorów Niezależnych „Samowydawcy” oraz Mieczyk Mateusz Rogalski z siedzibą przy ul. Magnoliowej 10 55-020 Szukalice, zwani dalej łącznie „Organizatorem”.</w:t>
      </w:r>
    </w:p>
    <w:p w14:paraId="5954C072" w14:textId="77777777" w:rsidR="00402052" w:rsidRPr="00402052" w:rsidRDefault="00402052" w:rsidP="00402052">
      <w:pPr>
        <w:numPr>
          <w:ilvl w:val="0"/>
          <w:numId w:val="2"/>
        </w:numPr>
        <w:spacing w:after="160"/>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Na potrzeby niniejszego regulaminu przyjmuje się, iż określenie „Wystawcy”, będzie odnosić się zarówno do kandydatów na wystawców - w okresie przed rozpatrzeniem ofert jak i do wystawców, których oferta została przyjęta – w okresie po rozpatrzeniu ofert. Ponadto Organizator oraz Wystawcy będą łącznie zwani „Stronami”.</w:t>
      </w:r>
    </w:p>
    <w:p w14:paraId="2367C223" w14:textId="77777777" w:rsidR="00402052" w:rsidRPr="00402052" w:rsidRDefault="00402052" w:rsidP="00402052">
      <w:pPr>
        <w:rPr>
          <w:rFonts w:ascii="Times New Roman" w:eastAsia="Times New Roman" w:hAnsi="Times New Roman" w:cs="Times New Roman"/>
          <w:color w:val="000000"/>
          <w:kern w:val="0"/>
          <w:lang w:eastAsia="pl-PL"/>
          <w14:ligatures w14:val="none"/>
        </w:rPr>
      </w:pPr>
    </w:p>
    <w:p w14:paraId="5E8F81B2" w14:textId="77777777" w:rsidR="00402052" w:rsidRPr="00402052" w:rsidRDefault="00402052" w:rsidP="00402052">
      <w:pPr>
        <w:spacing w:after="16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2. ZASADY UCZESTNICTWA</w:t>
      </w:r>
    </w:p>
    <w:p w14:paraId="426F605B" w14:textId="77777777" w:rsidR="00402052" w:rsidRPr="00402052" w:rsidRDefault="00402052" w:rsidP="00402052">
      <w:pPr>
        <w:spacing w:after="16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A. ZGŁOSZENIE UCZESTNICTWA</w:t>
      </w:r>
    </w:p>
    <w:p w14:paraId="45D062F7" w14:textId="77777777" w:rsidR="00402052" w:rsidRPr="00402052" w:rsidRDefault="00402052" w:rsidP="00402052">
      <w:pPr>
        <w:numPr>
          <w:ilvl w:val="0"/>
          <w:numId w:val="3"/>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 xml:space="preserve">Warunkiem zgłoszenia udziału w strefie handlowej 4 Festiwalu Książek w Płocku jest wypełnienie zamieszczonej na stronie </w:t>
      </w:r>
      <w:hyperlink r:id="rId7" w:history="1">
        <w:r w:rsidRPr="00402052">
          <w:rPr>
            <w:rFonts w:ascii="Tahoma" w:eastAsia="Times New Roman" w:hAnsi="Tahoma" w:cs="Tahoma"/>
            <w:color w:val="0563C1"/>
            <w:kern w:val="0"/>
            <w:sz w:val="22"/>
            <w:szCs w:val="22"/>
            <w:u w:val="single"/>
            <w:lang w:eastAsia="pl-PL"/>
            <w14:ligatures w14:val="none"/>
          </w:rPr>
          <w:t>http://festiwalksiazek.pl</w:t>
        </w:r>
      </w:hyperlink>
      <w:r w:rsidRPr="00402052">
        <w:rPr>
          <w:rFonts w:ascii="Tahoma" w:eastAsia="Times New Roman" w:hAnsi="Tahoma" w:cs="Tahoma"/>
          <w:color w:val="000000"/>
          <w:kern w:val="0"/>
          <w:sz w:val="22"/>
          <w:szCs w:val="22"/>
          <w:lang w:eastAsia="pl-PL"/>
          <w14:ligatures w14:val="none"/>
        </w:rPr>
        <w:t xml:space="preserve"> Karty Zgłoszenia Udziału, która stanowi wyrażenie gotowości uczestnictwa w 4 Festiwalu Książek w Płocku i jest równoznaczna ze złożeniem oferty w rozumieniu art. 66 k.c. Karta Zgłoszenia określa rodzaj asortymentu, wielkość stoiska oraz zamówienie na usługi dodatkowe. Wystawca nie wskazuje w Karcie Zgłoszenia terminu, a Strony zgodnie wyłączają zastosowanie art. 66 </w:t>
      </w:r>
      <w:r w:rsidRPr="00402052">
        <w:rPr>
          <w:rFonts w:ascii="Times New Roman" w:eastAsia="Times New Roman" w:hAnsi="Times New Roman" w:cs="Times New Roman"/>
          <w:color w:val="000000"/>
          <w:kern w:val="0"/>
          <w:sz w:val="22"/>
          <w:szCs w:val="22"/>
          <w:lang w:eastAsia="pl-PL"/>
          <w14:ligatures w14:val="none"/>
        </w:rPr>
        <w:t>§</w:t>
      </w:r>
      <w:r w:rsidRPr="00402052">
        <w:rPr>
          <w:rFonts w:ascii="Tahoma" w:eastAsia="Times New Roman" w:hAnsi="Tahoma" w:cs="Tahoma"/>
          <w:color w:val="000000"/>
          <w:kern w:val="0"/>
          <w:sz w:val="22"/>
          <w:szCs w:val="22"/>
          <w:lang w:eastAsia="pl-PL"/>
          <w14:ligatures w14:val="none"/>
        </w:rPr>
        <w:t xml:space="preserve"> 2 k.c. Organizator poinformuje o przyjęciu lub odrzuceniu oferty w terminie 14 dni roboczych od dnia rozpatrzenia zgłoszeń, o którym mowa w ustępie 2 poniżej. </w:t>
      </w:r>
    </w:p>
    <w:p w14:paraId="66718AC0"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2CE4CC9B" w14:textId="77777777" w:rsidR="00402052" w:rsidRPr="00402052" w:rsidRDefault="00402052" w:rsidP="00402052">
      <w:pPr>
        <w:numPr>
          <w:ilvl w:val="0"/>
          <w:numId w:val="4"/>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Ze względu na specyfikę 4 Festiwalu Książek w Płocku, Organizator zastrzega sobie prawo do nieprzyjęcia oferty ze względu na rodzaj oferowanego asortymentu, w tym jego niską atrakcyjność i/lub ze względu na wysoką ilość przyjętych zgłoszeń oferujących podobny asortyment. Organizator nie jest zobowiązany do uzasadnienia odmowy.</w:t>
      </w:r>
    </w:p>
    <w:p w14:paraId="608A1C84" w14:textId="77777777" w:rsidR="00402052" w:rsidRPr="00402052" w:rsidRDefault="00402052" w:rsidP="00402052">
      <w:pPr>
        <w:rPr>
          <w:rFonts w:ascii="Times New Roman" w:eastAsia="Times New Roman" w:hAnsi="Times New Roman" w:cs="Times New Roman"/>
          <w:color w:val="000000"/>
          <w:kern w:val="0"/>
          <w:lang w:eastAsia="pl-PL"/>
          <w14:ligatures w14:val="none"/>
        </w:rPr>
      </w:pPr>
    </w:p>
    <w:p w14:paraId="2D74D55D"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Organizator rozpatrywać będzie zgłoszenia Wystawców w terminie do 03.09.2026r. rozdzielając przewidzianą przez siebie pulę stoisk. Stoiska, które nie zostały przyjęte, a spełniają wymogi regulaminu, zostają automatycznie przeniesione na listę rezerwową.</w:t>
      </w:r>
    </w:p>
    <w:p w14:paraId="762A095A" w14:textId="77777777" w:rsidR="00402052" w:rsidRPr="00402052" w:rsidRDefault="00402052" w:rsidP="00402052">
      <w:pPr>
        <w:rPr>
          <w:rFonts w:ascii="Times New Roman" w:eastAsia="Times New Roman" w:hAnsi="Times New Roman" w:cs="Times New Roman"/>
          <w:color w:val="000000"/>
          <w:kern w:val="0"/>
          <w:lang w:eastAsia="pl-PL"/>
          <w14:ligatures w14:val="none"/>
        </w:rPr>
      </w:pPr>
    </w:p>
    <w:p w14:paraId="45B5C738"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lastRenderedPageBreak/>
        <w:t>● Organizator zastrzega sobie możliwość wyznaczenia dodatkowych terminów rozpatrzenia zgłoszeń. W powyższym przypadku stosowna informacja zostanie umieszczona na stronie internetowej Organizatora i/lub na mediach społecznościowych Organizatora. </w:t>
      </w:r>
    </w:p>
    <w:p w14:paraId="69A87D0B"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7FD1F6B1" w14:textId="77777777" w:rsidR="00402052" w:rsidRPr="00402052" w:rsidRDefault="00402052" w:rsidP="00402052">
      <w:pPr>
        <w:numPr>
          <w:ilvl w:val="0"/>
          <w:numId w:val="5"/>
        </w:numPr>
        <w:ind w:left="1440"/>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Wyłącza się działanie art. 66</w:t>
      </w:r>
      <w:r w:rsidRPr="00402052">
        <w:rPr>
          <w:rFonts w:ascii="Tahoma" w:eastAsia="Times New Roman" w:hAnsi="Tahoma" w:cs="Tahoma"/>
          <w:color w:val="000000"/>
          <w:kern w:val="0"/>
          <w:sz w:val="13"/>
          <w:szCs w:val="13"/>
          <w:vertAlign w:val="superscript"/>
          <w:lang w:eastAsia="pl-PL"/>
          <w14:ligatures w14:val="none"/>
        </w:rPr>
        <w:t>2</w:t>
      </w:r>
      <w:r w:rsidRPr="00402052">
        <w:rPr>
          <w:rFonts w:ascii="Tahoma" w:eastAsia="Times New Roman" w:hAnsi="Tahoma" w:cs="Tahoma"/>
          <w:color w:val="000000"/>
          <w:kern w:val="0"/>
          <w:sz w:val="22"/>
          <w:szCs w:val="22"/>
          <w:lang w:eastAsia="pl-PL"/>
          <w14:ligatures w14:val="none"/>
        </w:rPr>
        <w:t xml:space="preserve"> </w:t>
      </w:r>
      <w:r w:rsidRPr="00402052">
        <w:rPr>
          <w:rFonts w:ascii="Times New Roman" w:eastAsia="Times New Roman" w:hAnsi="Times New Roman" w:cs="Times New Roman"/>
          <w:color w:val="000000"/>
          <w:kern w:val="0"/>
          <w:sz w:val="22"/>
          <w:szCs w:val="22"/>
          <w:lang w:eastAsia="pl-PL"/>
          <w14:ligatures w14:val="none"/>
        </w:rPr>
        <w:t>§</w:t>
      </w:r>
      <w:r w:rsidRPr="00402052">
        <w:rPr>
          <w:rFonts w:ascii="Tahoma" w:eastAsia="Times New Roman" w:hAnsi="Tahoma" w:cs="Tahoma"/>
          <w:color w:val="000000"/>
          <w:kern w:val="0"/>
          <w:sz w:val="22"/>
          <w:szCs w:val="22"/>
          <w:lang w:eastAsia="pl-PL"/>
          <w14:ligatures w14:val="none"/>
        </w:rPr>
        <w:t xml:space="preserve"> 1 k.c. a oferta złożona przez Wystawcę jest nieodwołalna, z zastrzeżeniem ustępu C.1 poniżej.</w:t>
      </w:r>
    </w:p>
    <w:p w14:paraId="34F1F37D" w14:textId="77777777" w:rsidR="00402052" w:rsidRPr="00402052" w:rsidRDefault="00402052" w:rsidP="00402052">
      <w:pPr>
        <w:numPr>
          <w:ilvl w:val="0"/>
          <w:numId w:val="5"/>
        </w:numPr>
        <w:spacing w:after="160"/>
        <w:ind w:left="1440"/>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Wyłącza się działanie art. 69 k.c. Organizator poinformuje Wystawcę o przyjęciu oferty w formie dokumentowej, za pośrednictwem poczty elektronicznej, na adres wskazany w Karcie Zgłoszeniowej. </w:t>
      </w:r>
    </w:p>
    <w:p w14:paraId="4116E0BF"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25B8CD2A" w14:textId="77777777" w:rsidR="00402052" w:rsidRPr="00402052" w:rsidRDefault="00402052" w:rsidP="00402052">
      <w:pPr>
        <w:numPr>
          <w:ilvl w:val="0"/>
          <w:numId w:val="6"/>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Organizator poinformuje o przyjęciu oferty uczestnictwa w 4 Festiwalu Książek w Płocku i chęci zawarcia umowy najmu powierzchni handlowej, przesyłając zainteresowanym podmiotom stosowną umowę, w której określi: rodzaj asortymentu, wielkość powierzchni, elementy dodatkowe oraz należną kwotę. Warunkiem uczestnictwa w 4 Festiwalu Książek we Płocku jest wypełnienie formularzy zgłoszeniowego na stronie http://festiwalksiazek.pl lub podpisanie umowy przez zainteresowanego i wysłanie jej na adres festiwalksiazekplock@gmail.com</w:t>
      </w:r>
    </w:p>
    <w:p w14:paraId="3DA38C90"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46545504" w14:textId="77777777" w:rsidR="00402052" w:rsidRPr="00402052" w:rsidRDefault="00402052" w:rsidP="00402052">
      <w:pPr>
        <w:numPr>
          <w:ilvl w:val="0"/>
          <w:numId w:val="7"/>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 przypadku przyjęcia oferty Organizator przydzieli powierzchnię handlową, jednakże nie jest związany preferencjami Wystawcy wskazanymi w Karcie Zgłoszenia. Organizator dopełni starań w celu uwzględnienia preferencji Wystawcy, w miarę posiadanych możliwości i warunków organizacyjno-technicznych. Wszelkie warunki współpracy zostaną wskazane w umowie między Wystawcą a Organizatorem. </w:t>
      </w:r>
    </w:p>
    <w:p w14:paraId="2C4E5917"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54BC8AA4" w14:textId="77777777" w:rsidR="00402052" w:rsidRPr="00402052" w:rsidRDefault="00402052" w:rsidP="00402052">
      <w:pPr>
        <w:numPr>
          <w:ilvl w:val="0"/>
          <w:numId w:val="8"/>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Wystawca po uprzednim zgłoszeniu potrzeby posiadania gniazdka, we własnym zakresie zapewnia dodatkowe doświetlenie swojego stoiska i przedłużacz by podłączyć się do przydzielonego przez Organizatora gniazda z prądem. Łączny pobór prądu przez wszystkie podłączone urządzenia na stoisku nie może przekroczyć 2Kw.</w:t>
      </w:r>
    </w:p>
    <w:p w14:paraId="601F93C3"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3674860B" w14:textId="77777777" w:rsidR="00402052" w:rsidRPr="00402052" w:rsidRDefault="00402052" w:rsidP="00402052">
      <w:pPr>
        <w:numPr>
          <w:ilvl w:val="0"/>
          <w:numId w:val="9"/>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Na terenie 4 Festiwalu Książek w Płocku zostaną wyznaczone specjalne strefy handlowe. Zostaną one ulokowane na terenie NoveKino Przedwiośnie. Wystawca będzie miał prawo samodzielnego urządzenia swojego stoiska po uprzednim poinformowaniu o tym Organizatora,  z zastrzeżeniem, iż forma i treści prezentowane przez Wystawcę na stoisku nie mogą naruszać prawa powszechnie obowiązującego. W przypadku naruszenia powyższego zakazu Organizator ma prawo usunąć elementy wystroju Wystawcy, na co Wystawca wyraża zgodę i nie wnosi zastrzeżeń. </w:t>
      </w:r>
    </w:p>
    <w:p w14:paraId="2F47248C"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5751CC73" w14:textId="77777777" w:rsidR="00402052" w:rsidRPr="00402052" w:rsidRDefault="00402052" w:rsidP="00402052">
      <w:pPr>
        <w:numPr>
          <w:ilvl w:val="0"/>
          <w:numId w:val="10"/>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 xml:space="preserve">Organizator zastrzega sobie prawo zmiany lokalizacji powierzchni handlowej ze względu na zaistnienie niezależnych od niego zdarzeń (np. awaria techniczna, dewastacja, zalanie terenu itp.) z jednoczesnym zapewnieniem, że wskaże Wystawcy nową lokalizację, gwarantującą porównywalne warunki. W takich przypadkach Wystawcy nie przysługuje prawo do </w:t>
      </w:r>
      <w:r w:rsidRPr="00402052">
        <w:rPr>
          <w:rFonts w:ascii="Tahoma" w:eastAsia="Times New Roman" w:hAnsi="Tahoma" w:cs="Tahoma"/>
          <w:color w:val="000000"/>
          <w:kern w:val="0"/>
          <w:sz w:val="22"/>
          <w:szCs w:val="22"/>
          <w:lang w:eastAsia="pl-PL"/>
          <w14:ligatures w14:val="none"/>
        </w:rPr>
        <w:lastRenderedPageBreak/>
        <w:t>odszkodowania lub zmniejszenia opłat za najem powierzchni handlowej, na co Wystawca wyraża zgodę i nie wnosi zastrzeżeń.</w:t>
      </w:r>
    </w:p>
    <w:p w14:paraId="781D3D74"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14CB77A4" w14:textId="77777777" w:rsidR="00402052" w:rsidRPr="00402052" w:rsidRDefault="00402052" w:rsidP="00402052">
      <w:pPr>
        <w:numPr>
          <w:ilvl w:val="0"/>
          <w:numId w:val="11"/>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 xml:space="preserve">Wystawca, podpisując niniejszą umowę, zobowiązuje się do bezpłatnego przekazania </w:t>
      </w:r>
      <w:r w:rsidRPr="00402052">
        <w:rPr>
          <w:rFonts w:ascii="Tahoma" w:eastAsia="Times New Roman" w:hAnsi="Tahoma" w:cs="Tahoma"/>
          <w:b/>
          <w:bCs/>
          <w:color w:val="000000"/>
          <w:kern w:val="0"/>
          <w:sz w:val="22"/>
          <w:szCs w:val="22"/>
          <w:lang w:eastAsia="pl-PL"/>
          <w14:ligatures w14:val="none"/>
        </w:rPr>
        <w:t>dwóch dowolnie wybranych egzemplarzy książek</w:t>
      </w:r>
      <w:r w:rsidRPr="00402052">
        <w:rPr>
          <w:rFonts w:ascii="Tahoma" w:eastAsia="Times New Roman" w:hAnsi="Tahoma" w:cs="Tahoma"/>
          <w:color w:val="000000"/>
          <w:kern w:val="0"/>
          <w:sz w:val="22"/>
          <w:szCs w:val="22"/>
          <w:lang w:eastAsia="pl-PL"/>
          <w14:ligatures w14:val="none"/>
        </w:rPr>
        <w:t xml:space="preserve"> na rzecz Organizatora.</w:t>
      </w:r>
    </w:p>
    <w:p w14:paraId="5CB982A7"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53D623B9" w14:textId="77777777" w:rsidR="00402052" w:rsidRPr="00402052" w:rsidRDefault="00402052" w:rsidP="00402052">
      <w:pPr>
        <w:numPr>
          <w:ilvl w:val="0"/>
          <w:numId w:val="12"/>
        </w:numPr>
        <w:spacing w:after="160"/>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Przekazanie egzemplarzy nastąpi w dniu rozpoczęcia wydarzenia lub w innym terminie uzgodnionym z Organizatorem.</w:t>
      </w:r>
    </w:p>
    <w:p w14:paraId="59254EFD" w14:textId="77777777" w:rsidR="00402052" w:rsidRPr="00402052" w:rsidRDefault="00402052" w:rsidP="00402052">
      <w:pPr>
        <w:rPr>
          <w:rFonts w:ascii="Times New Roman" w:eastAsia="Times New Roman" w:hAnsi="Times New Roman" w:cs="Times New Roman"/>
          <w:color w:val="000000"/>
          <w:kern w:val="0"/>
          <w:lang w:eastAsia="pl-PL"/>
          <w14:ligatures w14:val="none"/>
        </w:rPr>
      </w:pPr>
    </w:p>
    <w:p w14:paraId="07543780" w14:textId="77777777" w:rsidR="00402052" w:rsidRPr="00402052" w:rsidRDefault="00402052" w:rsidP="00402052">
      <w:pPr>
        <w:spacing w:after="16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B. WARUNKI PŁATNOŚCI</w:t>
      </w:r>
    </w:p>
    <w:p w14:paraId="44E1D914"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2751BB38" w14:textId="77777777" w:rsidR="00402052" w:rsidRPr="00402052" w:rsidRDefault="00402052" w:rsidP="00402052">
      <w:pPr>
        <w:numPr>
          <w:ilvl w:val="0"/>
          <w:numId w:val="13"/>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Opłata za uczestnictwo w 4 Festiwalu Książek w Płocku składa się z opłaty podstawowej z tytułu najmu powierzchni handlowej oraz opłat dodatkowych za świadczone przez Organizatora dodatkowe usługi. Wysokość opłaty jest ustalana indywidualnie, jako ryczałtowa kwota obejmująca składniki wyrażone w ustępie 2 poniżej i nie jest uzależniona wyłącznie od powierzchni oraz lokalizacji.</w:t>
      </w:r>
    </w:p>
    <w:p w14:paraId="05881CDA"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51C791F0" w14:textId="77777777" w:rsidR="00402052" w:rsidRPr="00402052" w:rsidRDefault="00402052" w:rsidP="00402052">
      <w:pPr>
        <w:numPr>
          <w:ilvl w:val="0"/>
          <w:numId w:val="14"/>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Organizator w ramach 4 Festiwalu Książek w Płocku zapewnia: teren o określonym wymiarze i kształcie, ochronę terenu 4FKwP, wywóz nieczystości wg określonych zasad, szeroką reklamę 4FKwP, bogaty program artystyczny i inne wydarzenia odbywające się na terenie 4FKwP.</w:t>
      </w:r>
    </w:p>
    <w:p w14:paraId="70368D9C"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77E38950" w14:textId="77777777" w:rsidR="00402052" w:rsidRPr="00402052" w:rsidRDefault="00402052" w:rsidP="00402052">
      <w:pPr>
        <w:numPr>
          <w:ilvl w:val="0"/>
          <w:numId w:val="15"/>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Opłatę za najem powierzchni handlowej podczas 4FKwP Wystawca zobowiązany jest przekazać na rachunek bankowy Organizatora (Santander Nr konta: 87 1090 2590 0000 0001 5234 3527). Rozliczenie końcowe za wykonanie usługi nastąpi na podstawie faktury wystawionej przez Organizatora.</w:t>
      </w:r>
    </w:p>
    <w:p w14:paraId="6F17B4A0"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7B7953FC" w14:textId="77777777" w:rsidR="00402052" w:rsidRPr="00402052" w:rsidRDefault="00402052" w:rsidP="00402052">
      <w:pPr>
        <w:numPr>
          <w:ilvl w:val="0"/>
          <w:numId w:val="16"/>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Brak wpłaty należności za miejsce handlowe do wyznaczonego w umowie terminu, jest równoznaczny z rezygnacją Wystawcy z udziału w 4FKwP.</w:t>
      </w:r>
    </w:p>
    <w:p w14:paraId="7897E01B"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757D6BDC" w14:textId="77777777" w:rsidR="00402052" w:rsidRPr="00402052" w:rsidRDefault="00402052" w:rsidP="00402052">
      <w:pPr>
        <w:numPr>
          <w:ilvl w:val="0"/>
          <w:numId w:val="17"/>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Płatnikiem (adresatem faktury) jest podmiot zgłaszający udział w 4FKwP – Wystawca (tj. podmiot podpisujący Formularz Zgłoszenia Udziału). Odpowiedzialność wskazanego płatnika i Zamawiającego za zobowiązania wobec Organizatora jest solidarna.</w:t>
      </w:r>
    </w:p>
    <w:p w14:paraId="679FC118" w14:textId="77777777" w:rsidR="00402052" w:rsidRPr="00402052" w:rsidRDefault="00402052" w:rsidP="00402052">
      <w:pPr>
        <w:spacing w:after="240"/>
        <w:rPr>
          <w:rFonts w:ascii="Times New Roman" w:eastAsia="Times New Roman" w:hAnsi="Times New Roman" w:cs="Times New Roman"/>
          <w:color w:val="000000"/>
          <w:kern w:val="0"/>
          <w:lang w:eastAsia="pl-PL"/>
          <w14:ligatures w14:val="none"/>
        </w:rPr>
      </w:pPr>
    </w:p>
    <w:p w14:paraId="76BF9E64" w14:textId="77777777" w:rsidR="00402052" w:rsidRPr="00402052" w:rsidRDefault="00402052" w:rsidP="00402052">
      <w:pPr>
        <w:spacing w:after="16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C. ODWOŁANIE UCZESTNICTWA I ODSTĄPIENIE OD UMOWY PRZEZ WYSTAWCĘ</w:t>
      </w:r>
    </w:p>
    <w:p w14:paraId="302C5904"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305FBD81" w14:textId="77777777" w:rsidR="00402052" w:rsidRPr="00402052" w:rsidRDefault="00402052" w:rsidP="00402052">
      <w:pPr>
        <w:numPr>
          <w:ilvl w:val="0"/>
          <w:numId w:val="18"/>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 xml:space="preserve">Zgłaszający udział w 4 Festiwalu Książek w Płocku może odwołać swoją ofertę uczestnictwa z ważnych powodów, jednakże nie później niż w terminie wskazanym w </w:t>
      </w:r>
      <w:r w:rsidRPr="00402052">
        <w:rPr>
          <w:rFonts w:ascii="Tahoma" w:eastAsia="Times New Roman" w:hAnsi="Tahoma" w:cs="Tahoma"/>
          <w:color w:val="000000"/>
          <w:kern w:val="0"/>
          <w:sz w:val="22"/>
          <w:szCs w:val="22"/>
          <w:lang w:eastAsia="pl-PL"/>
          <w14:ligatures w14:val="none"/>
        </w:rPr>
        <w:lastRenderedPageBreak/>
        <w:t>ustępie C.2 lit. b poniżej. Odwołanie oferty uczestnictwa albo odstąpienie od umowy uczestnictwa w 4FKwP wymaga formy pisemnej pod rygorem nieważności. </w:t>
      </w:r>
    </w:p>
    <w:p w14:paraId="63F5C98A"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67419E81" w14:textId="77777777" w:rsidR="00402052" w:rsidRPr="00402052" w:rsidRDefault="00402052" w:rsidP="00402052">
      <w:pPr>
        <w:numPr>
          <w:ilvl w:val="0"/>
          <w:numId w:val="19"/>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Za datę odwołania uczestnictwa w 4FKwP lub odstąpienia od umowy uważa się datę wpływu pisma (zawierającego oświadczenie o odwołaniu lub odstąpieniu) do Organizatora. W przypadku odstąpienia od umowy uczestnictwa w 4FKwP:</w:t>
      </w:r>
    </w:p>
    <w:p w14:paraId="5B6A9FDE" w14:textId="77777777" w:rsidR="00402052" w:rsidRPr="00402052" w:rsidRDefault="00402052" w:rsidP="00402052">
      <w:pPr>
        <w:rPr>
          <w:rFonts w:ascii="Times New Roman" w:eastAsia="Times New Roman" w:hAnsi="Times New Roman" w:cs="Times New Roman"/>
          <w:color w:val="000000"/>
          <w:kern w:val="0"/>
          <w:lang w:eastAsia="pl-PL"/>
          <w14:ligatures w14:val="none"/>
        </w:rPr>
      </w:pPr>
    </w:p>
    <w:p w14:paraId="2483DBCB"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a) do dnia 01.07.2026 r. włącznie przysługuje zwrot w wys. 80 % wcześniej wniesionej opłaty eksploatacyjnej,</w:t>
      </w:r>
    </w:p>
    <w:p w14:paraId="7193D3E8" w14:textId="77777777" w:rsidR="00402052" w:rsidRPr="00402052" w:rsidRDefault="00402052" w:rsidP="00402052">
      <w:pPr>
        <w:spacing w:after="160"/>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b) od dnia 01.09.2026 r. zwroty wniesionych opłat nie przysługują..</w:t>
      </w:r>
    </w:p>
    <w:p w14:paraId="4F357154"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50497BB5" w14:textId="77777777" w:rsidR="00402052" w:rsidRPr="00402052" w:rsidRDefault="00402052" w:rsidP="00402052">
      <w:pPr>
        <w:numPr>
          <w:ilvl w:val="0"/>
          <w:numId w:val="20"/>
        </w:numPr>
        <w:spacing w:after="160"/>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Organizator zobowiązuje się do zwrotu wpłaconych kwot w terminie 60 dni od dnia doręczenia odwołania oferty.</w:t>
      </w:r>
    </w:p>
    <w:p w14:paraId="2E1BA094" w14:textId="77777777" w:rsidR="00402052" w:rsidRPr="00402052" w:rsidRDefault="00402052" w:rsidP="00402052">
      <w:pPr>
        <w:rPr>
          <w:rFonts w:ascii="Times New Roman" w:eastAsia="Times New Roman" w:hAnsi="Times New Roman" w:cs="Times New Roman"/>
          <w:color w:val="000000"/>
          <w:kern w:val="0"/>
          <w:lang w:eastAsia="pl-PL"/>
          <w14:ligatures w14:val="none"/>
        </w:rPr>
      </w:pPr>
    </w:p>
    <w:p w14:paraId="74EC0EBA" w14:textId="77777777" w:rsidR="00402052" w:rsidRPr="00402052" w:rsidRDefault="00402052" w:rsidP="00402052">
      <w:pPr>
        <w:spacing w:after="16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D. ODSTĄPIENIE OD UMOWY PRZEZ ORGANIZATORA</w:t>
      </w:r>
    </w:p>
    <w:p w14:paraId="1EFDE1EB"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0CD0C0E0" w14:textId="77777777" w:rsidR="00402052" w:rsidRPr="00402052" w:rsidRDefault="00402052" w:rsidP="00402052">
      <w:pPr>
        <w:numPr>
          <w:ilvl w:val="0"/>
          <w:numId w:val="21"/>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Organizator zastrzega sobie prawo odstąpienia od umowy bez obowiązku zwrotu wpłaconych na podstawie zawartej umowy opłat i bez prawa do dochodzenia odszkodowania, i/lub wykluczenia lub ograniczenia udziału Wystawcy w kolejnych edycjach 4FKwP w przypadku niespełnienia przez Wystawcę warunków, o których mowa w niniejszym Regulaminie, a w szczególności:</w:t>
      </w:r>
    </w:p>
    <w:p w14:paraId="3F84164F"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sprzedaży produktów i towarów złej jakości, ze szczególnym uwzględnieniem przekroczenia ich terminów przydatności do spożycia,</w:t>
      </w:r>
    </w:p>
    <w:p w14:paraId="4958B2BC"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skrócenie lub przedłużenia godzin handlu bez zgody Organizatora,</w:t>
      </w:r>
    </w:p>
    <w:p w14:paraId="6ACDAE8F"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naruszenia zakazu wystawiania towarów poza miejsce wyznaczone,</w:t>
      </w:r>
    </w:p>
    <w:p w14:paraId="6FAEA31A"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naruszenia obowiązku utrzymania estetycznego wyglądu stoiska i zaplecza,</w:t>
      </w:r>
    </w:p>
    <w:p w14:paraId="19B3FFBA"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naruszenia zakazu wjazdu i parkowania pojazdów bez zgody Organizatora na terenie 4FKwP oraz w miejscach niedozwolonych,</w:t>
      </w:r>
    </w:p>
    <w:p w14:paraId="29664FF9"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naruszenia przepisów odprowadzenia nieczystości stałych i płynnych,</w:t>
      </w:r>
    </w:p>
    <w:p w14:paraId="5516CF49" w14:textId="77777777" w:rsidR="00402052" w:rsidRPr="00402052" w:rsidRDefault="00402052" w:rsidP="00402052">
      <w:pPr>
        <w:spacing w:after="160"/>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prowadzenia reklamy i akcji promocyjnych niezgodnie z umową z Organizatorem.</w:t>
      </w:r>
    </w:p>
    <w:p w14:paraId="671AF677"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106E0FFF" w14:textId="77777777" w:rsidR="00402052" w:rsidRPr="00402052" w:rsidRDefault="00402052" w:rsidP="00402052">
      <w:pPr>
        <w:numPr>
          <w:ilvl w:val="0"/>
          <w:numId w:val="22"/>
        </w:numPr>
        <w:spacing w:after="160"/>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 przypadku odstąpienia od Umowy przez Organizatora Wystawca zobowiązany jest do natychmiastowej likwidacji stoiska.</w:t>
      </w:r>
    </w:p>
    <w:p w14:paraId="6968582A" w14:textId="77777777" w:rsidR="00402052" w:rsidRPr="00402052" w:rsidRDefault="00402052" w:rsidP="00402052">
      <w:pPr>
        <w:rPr>
          <w:rFonts w:ascii="Times New Roman" w:eastAsia="Times New Roman" w:hAnsi="Times New Roman" w:cs="Times New Roman"/>
          <w:color w:val="000000"/>
          <w:kern w:val="0"/>
          <w:lang w:eastAsia="pl-PL"/>
          <w14:ligatures w14:val="none"/>
        </w:rPr>
      </w:pPr>
    </w:p>
    <w:p w14:paraId="630B3BBE" w14:textId="77777777" w:rsidR="00402052" w:rsidRPr="00402052" w:rsidRDefault="00402052" w:rsidP="00402052">
      <w:pPr>
        <w:spacing w:after="16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3. ZASADY PROWADZENIA DZIAŁALNOŚCI</w:t>
      </w:r>
    </w:p>
    <w:p w14:paraId="40FFC4DC"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2F3007C9" w14:textId="77777777" w:rsidR="00402052" w:rsidRPr="00402052" w:rsidRDefault="00402052" w:rsidP="00402052">
      <w:pPr>
        <w:numPr>
          <w:ilvl w:val="0"/>
          <w:numId w:val="23"/>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 xml:space="preserve">Miejsce pod działalność Wystawcy zostanie przekazane mu na podstawie protokołu zdawczo-odbiorczego, w którym określony zostanie stan przyjmowanej przestrzeni (wszelkie plamy na nawierzchni, inne uszkodzenia). Po zakończeniu działalności Wystawca </w:t>
      </w:r>
      <w:r w:rsidRPr="00402052">
        <w:rPr>
          <w:rFonts w:ascii="Tahoma" w:eastAsia="Times New Roman" w:hAnsi="Tahoma" w:cs="Tahoma"/>
          <w:color w:val="000000"/>
          <w:kern w:val="0"/>
          <w:sz w:val="22"/>
          <w:szCs w:val="22"/>
          <w:lang w:eastAsia="pl-PL"/>
          <w14:ligatures w14:val="none"/>
        </w:rPr>
        <w:lastRenderedPageBreak/>
        <w:t>zobowiązany jest do zdania zajmowanej przestrzeni na podstawie protokołu zdawczego. W przypadku stwierdzenia naruszenia stanu powierzchni, pozostawienia przez stoisko plam, innych uszkodzeń. Wystawca zobowiązuje się do pokrycia kosztów usunięcia uszkodzeń wg rachunku wystawianego przez Organizatora. Na poczet zabezpieczenia pokrycia kosztów doprowadzenia stanowiska do stanu poprzedniego Wystawca wpłaci Organizatorowi kaucję w kwocie 500 zł. Wystawca wyraża zgodę na ustanowienie ryczałtowej kwoty 500 zł, która będzie potrącona przez Organizatora na poczet doprowadzenia stanowiska do poprzedniego stanu w przypadku stwierdzenia złego stanu stanowiska w protokole zdawczym. Wystawca upoważnia Organizatora do potrącenia powyższej kwoty z wpłaconej kaucji. W przypadku, gdy koszty doprowadzenia stanowiska do stanu poprzedniego przekroczą wysokość kaucji, Organizator uprawniony jest do dochodzenia pozostałej części kosztów od Wystawcy na podstawie rachunków dokumentujących poniesione koszty. </w:t>
      </w:r>
    </w:p>
    <w:p w14:paraId="60A77805"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13B43508" w14:textId="77777777" w:rsidR="00402052" w:rsidRPr="00402052" w:rsidRDefault="00402052" w:rsidP="00402052">
      <w:pPr>
        <w:numPr>
          <w:ilvl w:val="0"/>
          <w:numId w:val="24"/>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Wystawca zobowiązuje się do dokładnego zabezpieczenia powierzchni, na której rozstawione jest stoisko.</w:t>
      </w:r>
    </w:p>
    <w:p w14:paraId="036325E3"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0DB12EDD" w14:textId="77777777" w:rsidR="00402052" w:rsidRPr="00402052" w:rsidRDefault="00402052" w:rsidP="00402052">
      <w:pPr>
        <w:numPr>
          <w:ilvl w:val="0"/>
          <w:numId w:val="25"/>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Przez cały czas trwania 4 Festiwalu Książek w Płocku pojazdy służące do transportu towaru na terenie imprezy powinny być oznakowane. Za przednią szybą musi być umieszczona kartka z informacją o numerze stoiska, z telefonem kontaktowym do kierowcy, numerem rejestracyjnym samochodu upoważnionego do wjazdu na teren imprezy.</w:t>
      </w:r>
    </w:p>
    <w:p w14:paraId="615F8D01"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29B14C76" w14:textId="77777777" w:rsidR="00402052" w:rsidRPr="00402052" w:rsidRDefault="00402052" w:rsidP="00402052">
      <w:pPr>
        <w:numPr>
          <w:ilvl w:val="0"/>
          <w:numId w:val="26"/>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Po zakończeniu imprezy, w godzinach nocnych, przebywanie na terenie 4 Festiwalu Książek w Płocku jest zakazane.</w:t>
      </w:r>
    </w:p>
    <w:p w14:paraId="11CF1054"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4FB2289A" w14:textId="77777777" w:rsidR="00402052" w:rsidRPr="00402052" w:rsidRDefault="00402052" w:rsidP="00402052">
      <w:pPr>
        <w:numPr>
          <w:ilvl w:val="0"/>
          <w:numId w:val="27"/>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Ze względu na charakter 4FKwP, sprzedaż wyrobów alkoholowych jest zakazana.</w:t>
      </w:r>
    </w:p>
    <w:p w14:paraId="00CC7DBB"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400023FC" w14:textId="77777777" w:rsidR="00402052" w:rsidRPr="00402052" w:rsidRDefault="00402052" w:rsidP="00402052">
      <w:pPr>
        <w:numPr>
          <w:ilvl w:val="0"/>
          <w:numId w:val="28"/>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Wystawca zobowiązany jest posiadać wszelkie wymagane dokumenty uprawniające do prowadzenia działalności gospodarczej zgodnie z obowiązującymi w tym zakresie przepisami.</w:t>
      </w:r>
    </w:p>
    <w:p w14:paraId="6071451A"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7474D17B" w14:textId="77777777" w:rsidR="00402052" w:rsidRPr="00402052" w:rsidRDefault="00402052" w:rsidP="00402052">
      <w:pPr>
        <w:numPr>
          <w:ilvl w:val="0"/>
          <w:numId w:val="29"/>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Obrót towarami lub usługami, które nie zostały wymienione w Karcie Zgłoszenia, ani uzgodnione z Organizatorem jest zabronione pod rygorem rozwiązania umowy przez Organizatora z winy Wystawcy w trybie natychmiastowym i zamknięciem stoiska bez możliwości dochodzenia zwrotu wniesionych opłat.</w:t>
      </w:r>
    </w:p>
    <w:p w14:paraId="4095501F"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3B2F9971" w14:textId="77777777" w:rsidR="00402052" w:rsidRPr="00402052" w:rsidRDefault="00402052" w:rsidP="00402052">
      <w:pPr>
        <w:numPr>
          <w:ilvl w:val="0"/>
          <w:numId w:val="30"/>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Organizator zastrzega sobie prawo odmówienia sprzedaży towarów, bez ponoszenia jakiejkolwiek odpowiedzialności z tego tytułu, które uzna za niebezpieczne, lub które swą treścią lub wyglądem są sprzeczne z prawem, zasadami współżycia społecznego, moralnością publiczną, lub które są niezgodne z niniejszym Regulaminem i/lub z powszechnie obowiązującym prawem.</w:t>
      </w:r>
    </w:p>
    <w:p w14:paraId="2C1E5846"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232D2F34" w14:textId="77777777" w:rsidR="00402052" w:rsidRPr="00402052" w:rsidRDefault="00402052" w:rsidP="00402052">
      <w:pPr>
        <w:numPr>
          <w:ilvl w:val="0"/>
          <w:numId w:val="31"/>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lastRenderedPageBreak/>
        <w:t>Niedopuszczalny jest obrót towarami lub usługami, których posiadanie i oferowanie jest zakazane bądź ograniczone z mocy prawa i obowiązujących przepisów oraz sprzedaż towarów lub usług nieposiadających atestów PZH.</w:t>
      </w:r>
    </w:p>
    <w:p w14:paraId="17789318"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07AFB1D9" w14:textId="77777777" w:rsidR="00402052" w:rsidRPr="00402052" w:rsidRDefault="00402052" w:rsidP="00402052">
      <w:pPr>
        <w:numPr>
          <w:ilvl w:val="0"/>
          <w:numId w:val="32"/>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Wystawca zobowiązany jest do przestrzegania obowiązujących przepisów dot. Wprowadzania do obrotu handlowego towarów odpowiednio oznakowanych, posługiwania się narzędziami pomiarowymi zalegalizowanymi, przestrzegania terminów przydatności do spożycia i trwałości towarów spożywczych przeznaczonych do sprzedaży.</w:t>
      </w:r>
    </w:p>
    <w:p w14:paraId="7A469929"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016EB71B" w14:textId="77777777" w:rsidR="00402052" w:rsidRPr="00402052" w:rsidRDefault="00402052" w:rsidP="00402052">
      <w:pPr>
        <w:numPr>
          <w:ilvl w:val="0"/>
          <w:numId w:val="33"/>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Wystawca oferujący produkty spożywcze zobowiązany jest do prowadzenia działalności zgodnie z ustawą o warunkach zdrowotnych żywności i żywienia (Dz.U. z 2001r. Nr 63, poz. 634, z późn. zm.).</w:t>
      </w:r>
    </w:p>
    <w:p w14:paraId="0F732801"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4FD273BF" w14:textId="77777777" w:rsidR="00402052" w:rsidRPr="00402052" w:rsidRDefault="00402052" w:rsidP="00402052">
      <w:pPr>
        <w:numPr>
          <w:ilvl w:val="0"/>
          <w:numId w:val="34"/>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Stoisko powinno być estetyczne i w miarę możliwości atrakcyjne.</w:t>
      </w:r>
    </w:p>
    <w:p w14:paraId="57AF535E"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7C1E31BC" w14:textId="77777777" w:rsidR="00402052" w:rsidRPr="00402052" w:rsidRDefault="00402052" w:rsidP="00402052">
      <w:pPr>
        <w:numPr>
          <w:ilvl w:val="0"/>
          <w:numId w:val="35"/>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Organizator podczas trwania 4FKwP ma prawo w każdej chwili skontrolować faktyczne zużycie energii elektrycznej oraz stan techniczny używanych urządzeń elektrycznych. Używanie uszkodzonych, bądź z innego powodu nienadających się do użycia sprzętów, może skutkować rozwiązania umowy przez Organizatora z winy Wystawcy w trybie natychmiastowym i nakazem zamknięcia stoiska, bez możliwości dochodzenia zwrotu wniesionych opłat.</w:t>
      </w:r>
    </w:p>
    <w:p w14:paraId="2D66EB6A"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60620D8F" w14:textId="77777777" w:rsidR="00402052" w:rsidRPr="00402052" w:rsidRDefault="00402052" w:rsidP="00402052">
      <w:pPr>
        <w:numPr>
          <w:ilvl w:val="0"/>
          <w:numId w:val="36"/>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Wystawca może prowadzić sprzedaż i reklamę towarów tylko w wyznaczonym przez Organizatora miejscu wskazanym w Umowie i nie może odstępować go innym Wystawcom.</w:t>
      </w:r>
    </w:p>
    <w:p w14:paraId="2CAF0ECD"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52D79EDF" w14:textId="77777777" w:rsidR="00402052" w:rsidRPr="00402052" w:rsidRDefault="00402052" w:rsidP="00402052">
      <w:pPr>
        <w:numPr>
          <w:ilvl w:val="0"/>
          <w:numId w:val="37"/>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Wystawca zobowiązany jest uwidocznić na sprzedawanych towarach cenę sprzedaży. Towary nie mogą być wystawiane poza obręb stoiska i umieszczane w ciągach komunikacyjnych przylegających do stoiska, ani utrudniać poruszania się publiczności.</w:t>
      </w:r>
    </w:p>
    <w:p w14:paraId="34F6A708"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7572A576" w14:textId="77777777" w:rsidR="00402052" w:rsidRPr="00402052" w:rsidRDefault="00402052" w:rsidP="00402052">
      <w:pPr>
        <w:numPr>
          <w:ilvl w:val="0"/>
          <w:numId w:val="38"/>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Reklama prowadzona poza wyznaczonym stoiskiem wymaga pisemnej zgody Organizatora i może być prowadzona wyłącznie za jego pośrednictwem i za dodatkową opłatą. Brak zastosowania się do powyższego obowiązku skutkować będzie podjęciem przez Organizatora czynności zmierzających do usunięcia naruszeń (likwidacja reklam, ulotek itp.) na koszt Wystawcy.</w:t>
      </w:r>
    </w:p>
    <w:p w14:paraId="4A428B9D"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75F2E784" w14:textId="77777777" w:rsidR="00402052" w:rsidRPr="00402052" w:rsidRDefault="00402052" w:rsidP="00402052">
      <w:pPr>
        <w:numPr>
          <w:ilvl w:val="0"/>
          <w:numId w:val="39"/>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 godzinach otwarcia strefy handlowej stoiska powinny być dostępne dla zwiedzających. Okresowe zamknięcie stoiska wymaga poinformowania o tym fakcie Organizatora. Na czas zamknięcia stoiska Wystawca zobowiązany jest zabezpieczyć swoje mienie we własnym zakresie, na własny koszt i ryzyko. Wystawca ma obowiązek zabezpieczenia swojego stoiska zwłaszcza na noc - Organizator nie ponosi odpowiedzialności za kradzież, uszkodzenie źle zabezpieczonych rzeczy.</w:t>
      </w:r>
    </w:p>
    <w:p w14:paraId="02A898DC"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lastRenderedPageBreak/>
        <w:br/>
      </w:r>
    </w:p>
    <w:p w14:paraId="18FCE499" w14:textId="77777777" w:rsidR="00402052" w:rsidRPr="00402052" w:rsidRDefault="00402052" w:rsidP="00402052">
      <w:pPr>
        <w:numPr>
          <w:ilvl w:val="0"/>
          <w:numId w:val="40"/>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Zamknięcie stoiska przed zakończeniem 4FKwP i wjazd na teren imprezy w celu złożenia go bez zgody Organizatora jest zabronione.</w:t>
      </w:r>
    </w:p>
    <w:p w14:paraId="38DA8FA9"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33C61B37" w14:textId="77777777" w:rsidR="00402052" w:rsidRPr="00402052" w:rsidRDefault="00402052" w:rsidP="00402052">
      <w:pPr>
        <w:numPr>
          <w:ilvl w:val="0"/>
          <w:numId w:val="41"/>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Wystawca zobowiązany jest po zakończeniu 4 Festiwalu Książek w Płocku do usunięcia ekspozycji, zdemontowania własnego stoiska oraz przywrócenia zajmowanej powierzchni handlowej do pierwotnego stanu. Odpady i śmieci należy wrzucać do kontenerów wskazanych przez Organizatora. Ze ścianek stoisk należących do Organizatora należy usunąć bez uszkodzenia ścian naklejone elementy dekoracyjne i reklamowe. W przypadku nieuporządkowania zajmowanej powierzchni Organizator zleci wykonanie prac porządkowych na koszt i ryzyko Wystawcy.</w:t>
      </w:r>
    </w:p>
    <w:p w14:paraId="520ED822"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r w:rsidRPr="00402052">
        <w:rPr>
          <w:rFonts w:ascii="Times New Roman" w:eastAsia="Times New Roman" w:hAnsi="Times New Roman" w:cs="Times New Roman"/>
          <w:color w:val="000000"/>
          <w:kern w:val="0"/>
          <w:lang w:eastAsia="pl-PL"/>
          <w14:ligatures w14:val="none"/>
        </w:rPr>
        <w:br/>
      </w:r>
    </w:p>
    <w:p w14:paraId="1E867150" w14:textId="77777777" w:rsidR="00402052" w:rsidRPr="00402052" w:rsidRDefault="00402052" w:rsidP="00402052">
      <w:pPr>
        <w:numPr>
          <w:ilvl w:val="0"/>
          <w:numId w:val="42"/>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PRZEPISY SANITARNE, HIGIENICZNE, BHP i PRZECIWPOŻAROWE</w:t>
      </w:r>
    </w:p>
    <w:p w14:paraId="26B5BF30"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257465F6" w14:textId="77777777" w:rsidR="00402052" w:rsidRPr="00402052" w:rsidRDefault="00402052" w:rsidP="00402052">
      <w:pPr>
        <w:numPr>
          <w:ilvl w:val="0"/>
          <w:numId w:val="43"/>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Na terenie 4 Festiwalu Książek w Płocku obowiązują ogólnie stosowane przepisy BHP, p. poż. i budowlano- montażowe.</w:t>
      </w:r>
    </w:p>
    <w:p w14:paraId="7D7859D1"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0D1AA3C2" w14:textId="77777777" w:rsidR="00402052" w:rsidRPr="00402052" w:rsidRDefault="00402052" w:rsidP="00402052">
      <w:pPr>
        <w:numPr>
          <w:ilvl w:val="0"/>
          <w:numId w:val="44"/>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Na terenie 4 Festiwalu Książek w Płocku obowiązuje bezwzględny zakaz wylewania nieczystości płynnych, a w szczególności zużytego oleju gastronomicznego, do kanałów burzowych i na okoliczne trawniki pod rygorem obciążenia karą finansową i kosztami usunięcia szkód. Wszelkie płynne odpady, Wystawca zobowiązany jest zabezpieczyć i zabrać ze sobą.</w:t>
      </w:r>
    </w:p>
    <w:p w14:paraId="5209147B"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416385B4" w14:textId="77777777" w:rsidR="00402052" w:rsidRPr="00402052" w:rsidRDefault="00402052" w:rsidP="00402052">
      <w:pPr>
        <w:numPr>
          <w:ilvl w:val="0"/>
          <w:numId w:val="45"/>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Wystawca na 4 Festiwalu Książek w Płocku zobowiązany jest do utrzymywania estetycznego wyglądu stoiska i zaplecza.</w:t>
      </w:r>
    </w:p>
    <w:p w14:paraId="220D2E1F"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6EAF2C08" w14:textId="77777777" w:rsidR="00402052" w:rsidRPr="00402052" w:rsidRDefault="00402052" w:rsidP="00402052">
      <w:pPr>
        <w:numPr>
          <w:ilvl w:val="0"/>
          <w:numId w:val="46"/>
        </w:numPr>
        <w:spacing w:after="160"/>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Wystawca po zakończeniu 4 Festiwalu Książek w Płocku zobowiązany jest do pozostawienia wynajmowanej powierzchni w stanie jak przed zastaniem i wyrzucenie wszelkich nieczystości do kontenera na śmieci przygotowanego na czas 4FKwPprzez Organizatora.</w:t>
      </w:r>
    </w:p>
    <w:p w14:paraId="513927C4"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18B76398" w14:textId="77777777" w:rsidR="00402052" w:rsidRPr="00402052" w:rsidRDefault="00402052" w:rsidP="00402052">
      <w:pPr>
        <w:numPr>
          <w:ilvl w:val="0"/>
          <w:numId w:val="47"/>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ZASADY WJAZDU I ZAOPATRZENIA</w:t>
      </w:r>
    </w:p>
    <w:p w14:paraId="4E748C71"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683CBD2A" w14:textId="77777777" w:rsidR="00402052" w:rsidRPr="00402052" w:rsidRDefault="00402052" w:rsidP="00402052">
      <w:pPr>
        <w:numPr>
          <w:ilvl w:val="0"/>
          <w:numId w:val="48"/>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Wjazd na teren 4 Festiwalu Książek w Płocku możliwy jest tylko na podstawie dokumentów (karty wjazdu, oznaczenia stoiska) uzyskanych uprzednio w Biurze Organizacyjnym. Obowiązuje całkowity zakaz wjazdu pojazdami na halę Czasoprzestrzeni.</w:t>
      </w:r>
    </w:p>
    <w:p w14:paraId="7D31E698" w14:textId="77777777" w:rsidR="00402052" w:rsidRPr="00402052" w:rsidRDefault="00402052" w:rsidP="00402052">
      <w:pPr>
        <w:numPr>
          <w:ilvl w:val="0"/>
          <w:numId w:val="48"/>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Organizator zastrzega sobie prawo wprowadzenia ograniczeń wjazdu na teren 4FKwP samochodów powyżej 3,5 tony. Wszystkie pojazdy powinny poruszać się tylko po wyznaczonych trasach.</w:t>
      </w:r>
    </w:p>
    <w:p w14:paraId="7E685C76" w14:textId="77777777" w:rsidR="00402052" w:rsidRPr="00402052" w:rsidRDefault="00402052" w:rsidP="00402052">
      <w:pPr>
        <w:numPr>
          <w:ilvl w:val="0"/>
          <w:numId w:val="48"/>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lastRenderedPageBreak/>
        <w:t>Na terenie 4FKwP obowiązuje bezwzględny zakaz parkowania pojazdów zaopatrzeniowych i osobowych. Wyjątek stanowią pojazdy, które zdobędą na to pisemne pozwolenie Organizatora.</w:t>
      </w:r>
    </w:p>
    <w:p w14:paraId="04B015D4" w14:textId="77777777" w:rsidR="00402052" w:rsidRPr="00402052" w:rsidRDefault="00402052" w:rsidP="00402052">
      <w:pPr>
        <w:numPr>
          <w:ilvl w:val="0"/>
          <w:numId w:val="48"/>
        </w:numPr>
        <w:spacing w:after="160"/>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Wjazd na teren 4FKwP dla samochodów dozwolony jest wyłącznie w celu dokonania zaopatrzenia – dostawy towaru, w czasie, przed rozpoczęciem 4FKwP oraz po jego zakończeniu wyłącznie za zgodą Organizatora. Obowiązuje całkowity zakaz wjazdu pojazdami na teren NovegoKina Przedwiośnie</w:t>
      </w:r>
    </w:p>
    <w:p w14:paraId="72421C56"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6D460387" w14:textId="77777777" w:rsidR="00402052" w:rsidRPr="00402052" w:rsidRDefault="00402052" w:rsidP="00402052">
      <w:pPr>
        <w:numPr>
          <w:ilvl w:val="0"/>
          <w:numId w:val="49"/>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PRZEPISY PORZĄDKOWE</w:t>
      </w:r>
    </w:p>
    <w:p w14:paraId="32024EA6"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1D9012D8" w14:textId="77777777" w:rsidR="00402052" w:rsidRPr="00402052" w:rsidRDefault="00402052" w:rsidP="00402052">
      <w:pPr>
        <w:numPr>
          <w:ilvl w:val="0"/>
          <w:numId w:val="50"/>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Wystawca jest zobowiązany do przestrzegania wydawanych przez Organizatora, Służbę Porządkowo-Informacyjną, Policję i Straż Miejską poleceń porządkowych.</w:t>
      </w:r>
    </w:p>
    <w:p w14:paraId="3B2FA875" w14:textId="77777777" w:rsidR="00402052" w:rsidRPr="00402052" w:rsidRDefault="00402052" w:rsidP="00402052">
      <w:pPr>
        <w:numPr>
          <w:ilvl w:val="0"/>
          <w:numId w:val="50"/>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Na terenie strefy handlowej obowiązuje zakaz palenia wyrobów tytoniowych i e-papiertosów. Zabronione jest wnoszenie broni, amunicji, materiałów wybuchowych i pirotechnicznych oraz substancji chemicznych pożarowo niebezpiecznych.</w:t>
      </w:r>
    </w:p>
    <w:p w14:paraId="2E5E6EFD" w14:textId="77777777" w:rsidR="00402052" w:rsidRPr="00402052" w:rsidRDefault="00402052" w:rsidP="00402052">
      <w:pPr>
        <w:numPr>
          <w:ilvl w:val="0"/>
          <w:numId w:val="50"/>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Zabronione jest zastawianie dojść i dojazdów do urządzeń przeciwpożarowych.</w:t>
      </w:r>
    </w:p>
    <w:p w14:paraId="77D4BB9F" w14:textId="77777777" w:rsidR="00402052" w:rsidRPr="00402052" w:rsidRDefault="00402052" w:rsidP="00402052">
      <w:pPr>
        <w:numPr>
          <w:ilvl w:val="0"/>
          <w:numId w:val="50"/>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Podczas 4FKwP obowiązuje bezwzględny zakaz:</w:t>
      </w:r>
    </w:p>
    <w:p w14:paraId="372EA931"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używania ognia otwartego oraz używania urządzeń grzewczych bez nadzoru,</w:t>
      </w:r>
    </w:p>
    <w:p w14:paraId="141D7BF8"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prowadzenia działalności handlowej poza wyznaczonymi stanowiskami,</w:t>
      </w:r>
    </w:p>
    <w:p w14:paraId="4A29914A"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wwozu i pozostawiania śmieci, odpadów i nieczystości itp.,</w:t>
      </w:r>
    </w:p>
    <w:p w14:paraId="37B7A690" w14:textId="77777777" w:rsidR="00402052" w:rsidRPr="00402052" w:rsidRDefault="00402052" w:rsidP="00402052">
      <w:pPr>
        <w:spacing w:after="160"/>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parkowanie pojazdów mechanicznych na terenie 4FKwP oraz w jego obrębie.</w:t>
      </w:r>
    </w:p>
    <w:p w14:paraId="1B7DC49F"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42ECC73A" w14:textId="77777777" w:rsidR="00402052" w:rsidRPr="00402052" w:rsidRDefault="00402052" w:rsidP="00402052">
      <w:pPr>
        <w:numPr>
          <w:ilvl w:val="0"/>
          <w:numId w:val="51"/>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UBEZPIECZENIE</w:t>
      </w:r>
    </w:p>
    <w:p w14:paraId="10A3D025"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7774C745" w14:textId="77777777" w:rsidR="00402052" w:rsidRPr="00402052" w:rsidRDefault="00402052" w:rsidP="00402052">
      <w:pPr>
        <w:numPr>
          <w:ilvl w:val="0"/>
          <w:numId w:val="52"/>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Organizator nie ponosi odpowiedzialności za szkody lub ubytki w mieniu Wystawców 4FKwP, które nie powstały z jego wyłącznej winy, w tym w szczególności za szkody spowodowane przez osoby trzecie albo powstałe z przyczyn leżących po stronie poszkodowanego w czasie montażu, demontażu stoiska i w czasie trwania 4FKwP.</w:t>
      </w:r>
    </w:p>
    <w:p w14:paraId="560DAC3C" w14:textId="77777777" w:rsidR="00402052" w:rsidRPr="00402052" w:rsidRDefault="00402052" w:rsidP="00402052">
      <w:pPr>
        <w:numPr>
          <w:ilvl w:val="0"/>
          <w:numId w:val="52"/>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Organizator nie ponosi odpowiedzialności za szkody w mieniu Wystawców 4FKwP spowodowane tak zwaną „siłą wyższą” np. pożarem, eksplozją, uderzeniem pioruna, wichurą, zalaniem wodą, niezależną od Organizatora przerwą w dostawie prądu.</w:t>
      </w:r>
    </w:p>
    <w:p w14:paraId="65955189" w14:textId="77777777" w:rsidR="00402052" w:rsidRPr="00402052" w:rsidRDefault="00402052" w:rsidP="00402052">
      <w:pPr>
        <w:numPr>
          <w:ilvl w:val="0"/>
          <w:numId w:val="52"/>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 wystąpieniu szkody Wystawca zobowiązany jest pisemnie powiadomić Organizatora niezwłocznie po jej stwierdzeniu.</w:t>
      </w:r>
    </w:p>
    <w:p w14:paraId="2C65E982" w14:textId="77777777" w:rsidR="00402052" w:rsidRPr="00402052" w:rsidRDefault="00402052" w:rsidP="00402052">
      <w:pPr>
        <w:numPr>
          <w:ilvl w:val="0"/>
          <w:numId w:val="52"/>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Wystawcy 4FKwP powinni we własnym zakresie zawrzeć umowy ubezpieczenia z tytułu OC oraz na własny koszt i ryzyko ubezpieczyć swoje mienie znajdujące się na terenie 4FKwP (eksponaty, towary handlowe, sprzęt i urządzenia na stoisku, elementy zabudowy i wyposażenia stoisk, mienie prywatne, pojazdy służbowe itp.), zarówno na okres trwania, jak i na okres montażu i demontażu stoisk.</w:t>
      </w:r>
    </w:p>
    <w:p w14:paraId="5CBBF9EA" w14:textId="77777777" w:rsidR="00402052" w:rsidRPr="00402052" w:rsidRDefault="00402052" w:rsidP="00402052">
      <w:pPr>
        <w:numPr>
          <w:ilvl w:val="0"/>
          <w:numId w:val="52"/>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Organizator nie odpowiada za pojazdy pozostawione na terenie imprezy, zarówno na czas trwania 4FKwP, jak i na czas montażu i demontażu stoisk. </w:t>
      </w:r>
    </w:p>
    <w:p w14:paraId="326F701C" w14:textId="77777777" w:rsidR="00402052" w:rsidRPr="00402052" w:rsidRDefault="00402052" w:rsidP="00402052">
      <w:pPr>
        <w:numPr>
          <w:ilvl w:val="0"/>
          <w:numId w:val="52"/>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Wystawca zobowiązany jest po zakończeniu działalności handlowej do zabezpieczenia towaru i przechowywania go we własnym zakresie.</w:t>
      </w:r>
    </w:p>
    <w:p w14:paraId="782C9D70" w14:textId="77777777" w:rsidR="00402052" w:rsidRPr="00402052" w:rsidRDefault="00402052" w:rsidP="00402052">
      <w:pPr>
        <w:numPr>
          <w:ilvl w:val="0"/>
          <w:numId w:val="52"/>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lastRenderedPageBreak/>
        <w:t>Pozostawione podczas demontażu stoiska jego elementy zabudowy i wyposażenia, bez zawiadomienia Organizatora, uważa się za mienie porzucone, które będzie usunięte na koszt Wystawcy.</w:t>
      </w:r>
    </w:p>
    <w:p w14:paraId="62A0C586" w14:textId="77777777" w:rsidR="00402052" w:rsidRPr="00402052" w:rsidRDefault="00402052" w:rsidP="00402052">
      <w:pPr>
        <w:numPr>
          <w:ilvl w:val="0"/>
          <w:numId w:val="52"/>
        </w:numPr>
        <w:spacing w:after="160"/>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Wystawca odpowiada za zaistniałe na stoisku braki lub uszkodzenia stoiska, zabudowy i wyposażenia i zobowiązany jest do pokrycia kosztów naprawy lub zakupu uszkodzonych lub zaginionych elementów stoiska. Oceny zniszczeń lub ubytków majątku dokonuje komisja powołana przez Organizatora w obecności Wystawcy 4FKwP.</w:t>
      </w:r>
    </w:p>
    <w:p w14:paraId="4CC69ED7"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7AC86CED" w14:textId="77777777" w:rsidR="00402052" w:rsidRPr="00402052" w:rsidRDefault="00402052" w:rsidP="00402052">
      <w:pPr>
        <w:numPr>
          <w:ilvl w:val="0"/>
          <w:numId w:val="53"/>
        </w:numPr>
        <w:spacing w:after="160"/>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REKLAMACJE</w:t>
      </w:r>
    </w:p>
    <w:p w14:paraId="7607C398"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22E79608" w14:textId="77777777" w:rsidR="00402052" w:rsidRPr="00402052" w:rsidRDefault="00402052" w:rsidP="00402052">
      <w:pPr>
        <w:numPr>
          <w:ilvl w:val="0"/>
          <w:numId w:val="54"/>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Wszelkie reklamacje Wystawców 4FKwP wobec Organizatora winny być zgłaszane w formie pisemnej, najpóźniej w ostatnim dniu 4FKwP przed demontażem stoiska.</w:t>
      </w:r>
    </w:p>
    <w:p w14:paraId="29737578" w14:textId="77777777" w:rsidR="00402052" w:rsidRPr="00402052" w:rsidRDefault="00402052" w:rsidP="00402052">
      <w:pPr>
        <w:numPr>
          <w:ilvl w:val="0"/>
          <w:numId w:val="54"/>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Wszelkie reklamacje zgłoszone po upływie terminu określonego powyżej będą pozostawione bez rozpatrzenia.</w:t>
      </w:r>
    </w:p>
    <w:p w14:paraId="4D6E37C9" w14:textId="77777777" w:rsidR="00402052" w:rsidRPr="00402052" w:rsidRDefault="00402052" w:rsidP="00402052">
      <w:pPr>
        <w:numPr>
          <w:ilvl w:val="0"/>
          <w:numId w:val="54"/>
        </w:numPr>
        <w:spacing w:after="160"/>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Organizator rozpatrzy reklamację złożoną z zachowaniem warunków określonych powyżej w terminie 30 dni od dnia złożenia kompletnej reklamacji wraz z załącznikami, niezawierającej braków formalnych, o czym zawiadomi Wystawcę w formie dokumentowej.</w:t>
      </w:r>
    </w:p>
    <w:p w14:paraId="185F06E5"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10982FC0" w14:textId="77777777" w:rsidR="00402052" w:rsidRPr="00402052" w:rsidRDefault="00402052" w:rsidP="00402052">
      <w:pPr>
        <w:numPr>
          <w:ilvl w:val="0"/>
          <w:numId w:val="55"/>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INFORMACJE O OCHRONIE DANYCH OSOBOWYCH</w:t>
      </w:r>
    </w:p>
    <w:p w14:paraId="396C80D6"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12977267" w14:textId="77777777" w:rsidR="00402052" w:rsidRPr="00402052" w:rsidRDefault="00402052" w:rsidP="00402052">
      <w:pPr>
        <w:numPr>
          <w:ilvl w:val="0"/>
          <w:numId w:val="56"/>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Wystawca przyjmuje do wiadomości, że:</w:t>
      </w:r>
    </w:p>
    <w:p w14:paraId="570C9908"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a) administratorem danych osobowych jest Polskie Stowarzyszenie Autorów Niezależnych „Samowydawcy” z siedzibą przy ul. Magnoliowej 10 w 55-020 Szukalice;</w:t>
      </w:r>
    </w:p>
    <w:p w14:paraId="1957A9EA"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xml:space="preserve">b) na podstawie obowiązujących przepisów PSAN „Samowydawcy” wyznaczył Inspektora Ochrony Danych osobowych p. Mateusza Rogalskiego, z którą można kontaktować się pod adresem email: </w:t>
      </w:r>
      <w:hyperlink r:id="rId8" w:history="1">
        <w:r w:rsidRPr="00402052">
          <w:rPr>
            <w:rFonts w:ascii="Tahoma" w:eastAsia="Times New Roman" w:hAnsi="Tahoma" w:cs="Tahoma"/>
            <w:color w:val="0563C1"/>
            <w:kern w:val="0"/>
            <w:sz w:val="22"/>
            <w:szCs w:val="22"/>
            <w:u w:val="single"/>
            <w:lang w:eastAsia="pl-PL"/>
            <w14:ligatures w14:val="none"/>
          </w:rPr>
          <w:t>festiwalksiazekplock@gmail.com</w:t>
        </w:r>
      </w:hyperlink>
      <w:r w:rsidRPr="00402052">
        <w:rPr>
          <w:rFonts w:ascii="Tahoma" w:eastAsia="Times New Roman" w:hAnsi="Tahoma" w:cs="Tahoma"/>
          <w:color w:val="000000"/>
          <w:kern w:val="0"/>
          <w:sz w:val="22"/>
          <w:szCs w:val="22"/>
          <w:lang w:eastAsia="pl-PL"/>
          <w14:ligatures w14:val="none"/>
        </w:rPr>
        <w:t xml:space="preserve"> ; pod numerem telefonu 696071318.; lub pisemnie na adres Administratora danych.</w:t>
      </w:r>
    </w:p>
    <w:p w14:paraId="531E3FF6"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c) dane osobowe będą przetwarzane w celu podjęcia działań przez Administratora zmierzających do zawarcia umowy na podstawie art. 6 ust. 1 lit. b) RODO oraz w celu realizacji praw i obowiązków wynikających z zawartej umowy zgodnie z przepisami ustawy z dnia 23 kwietnia 1964 r. kodeks cywilny, na podstawie art. 6 ust. 1 pkt b, </w:t>
      </w:r>
    </w:p>
    <w:p w14:paraId="4A88A4EC"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d) dostęp do danych osobowych będzie przysługiwał upoważnionym podmiotom świadczącym na rzecz PSAN „Samowydawcy” usługi księgowo – podatkowe oraz wszystkim podmiotom, którym Administrator powierzył przetwarzanie danych osobowych na podstawie prawnie wiążących umów;</w:t>
      </w:r>
    </w:p>
    <w:p w14:paraId="772BC26E"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e) dane osobowe nie będą przekazywane do państw trzecich;</w:t>
      </w:r>
    </w:p>
    <w:p w14:paraId="64CEE7DA"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xml:space="preserve">f) posiada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 Żądania te można zgłaszać na adres e-mail </w:t>
      </w:r>
      <w:r w:rsidRPr="00402052">
        <w:rPr>
          <w:rFonts w:ascii="Tahoma" w:eastAsia="Times New Roman" w:hAnsi="Tahoma" w:cs="Tahoma"/>
          <w:color w:val="000000"/>
          <w:kern w:val="0"/>
          <w:sz w:val="22"/>
          <w:szCs w:val="22"/>
          <w:lang w:eastAsia="pl-PL"/>
          <w14:ligatures w14:val="none"/>
        </w:rPr>
        <w:lastRenderedPageBreak/>
        <w:t>administratora danych festiwalksiazekplock@gmail.com lub pisemnie na adres siedziby administratora danych;</w:t>
      </w:r>
    </w:p>
    <w:p w14:paraId="70A173A1"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g) dane osobowe będą przetwarzane:</w:t>
      </w:r>
    </w:p>
    <w:p w14:paraId="7CDDD4BB"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przez okres obowiązywania zawartej umowy oraz po zakończeniu obowiązywania tej umowy przez okres wskazany w przepisach szczególnych;</w:t>
      </w:r>
    </w:p>
    <w:p w14:paraId="653703B1"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przez okres do czasu wypełnienia prawnie uzasadnionych interesów administratora stanowiących podstawę tego przetwarzania lub do czasu wniesienia przez Wystawcę sprzeciwu wobec takiego przetwarzania;</w:t>
      </w:r>
    </w:p>
    <w:p w14:paraId="0A957D96"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 przez okres (w zależności od tego, które z tych zdarzeń nastąpi wcześniej) obowiązywania umowy Wystawcą lub do momentu wycofania zgody przez Wystawcę wobec dalszego przetwarzania danych w celu, dla którego została wyrażona zgoda;</w:t>
      </w:r>
    </w:p>
    <w:p w14:paraId="23FFA6A1"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h) ma prawo wniesienia skargi do PUODO, gdy uzna, że przetwarzanie danych osobowych jego dotyczących narusza przepisy ogólnego rozporządzenia o ochronie danych osobowych z dnia 27 kwietnia 2016 r.;</w:t>
      </w:r>
    </w:p>
    <w:p w14:paraId="21A83EBD"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i) podanie danych osobowych jest warunkiem zawarcia i kontynuacji umowy. Strona jest zobowiązana do ich podania, a konsekwencją niepodania danych osobowych będzie odmowa zawarcia lub wypowiedzenie umowy;</w:t>
      </w:r>
    </w:p>
    <w:p w14:paraId="4E7BA0BE" w14:textId="77777777" w:rsidR="00402052" w:rsidRPr="00402052" w:rsidRDefault="00402052" w:rsidP="00402052">
      <w:pPr>
        <w:ind w:left="72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j) dane będą przetwarzane przez okres zawarcia umowy oraz przez okres niezbędny do dochodzenia ew. roszczeń z niniejszej umowy w celu ochrony interesu prawnego Administratora na podstawie art. 6 ust. 1 lit. f) RODO, nie dłużej niż 10 lat.</w:t>
      </w:r>
    </w:p>
    <w:p w14:paraId="77D268D2"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5E0C2B49" w14:textId="77777777" w:rsidR="00402052" w:rsidRPr="00402052" w:rsidRDefault="00402052" w:rsidP="00402052">
      <w:pPr>
        <w:numPr>
          <w:ilvl w:val="0"/>
          <w:numId w:val="57"/>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Dane osobowe Wystawcy nie będą przetwarzane w sposób zautomatyzowany, tj. nie będą one podlegały profilowaniu.</w:t>
      </w:r>
    </w:p>
    <w:p w14:paraId="13E5780C" w14:textId="77777777" w:rsidR="00402052" w:rsidRPr="00402052" w:rsidRDefault="00402052" w:rsidP="00402052">
      <w:pPr>
        <w:numPr>
          <w:ilvl w:val="0"/>
          <w:numId w:val="58"/>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PSAN „Samowydawcy” upoważnia stronę do przebywania w obszarze przetwarzania danych PSAN „Samowydawcy” w czasie wykonywania przedmiotu umowy.</w:t>
      </w:r>
    </w:p>
    <w:p w14:paraId="653B26BE" w14:textId="77777777" w:rsidR="00402052" w:rsidRPr="00402052" w:rsidRDefault="00402052" w:rsidP="00402052">
      <w:pPr>
        <w:numPr>
          <w:ilvl w:val="0"/>
          <w:numId w:val="59"/>
        </w:numPr>
        <w:spacing w:after="160"/>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Podanie przez Wystawców danych osobowych jest niezbędne do zawarcia umowy, wykonywania czynności objętych umową. Ich nieprzekazanie spowoduje niemożność zawarcia lub wykonania umowy. Przetwarzanie danych osobowych związanych z zawartą umową jest wymogiem ustawowym wynikającym z m.in. z ustawy z dnia 23 kwietnia 1964 r. kodeks cywilny, a także przepisów związanych z realizacją obowiązków rachunkowych, obowiązków podatkowo-składkowych, przepisów o zamówieniach publicznych, obowiązków archiwizacji danych itp. W przypadku danych osobowych, które przekaże nam Wystawca dobrowolnie – podstawą legalizującą ich przetwarzanie będzie zgoda na przetwarzanie danych - art. 6 ust. 1 pkt a) RODO na warunkach określonych w art. 7 RODO.</w:t>
      </w:r>
    </w:p>
    <w:p w14:paraId="294A44AE" w14:textId="77777777" w:rsidR="00402052" w:rsidRPr="00402052" w:rsidRDefault="00402052" w:rsidP="00402052">
      <w:pPr>
        <w:rPr>
          <w:rFonts w:ascii="Times New Roman" w:eastAsia="Times New Roman" w:hAnsi="Times New Roman" w:cs="Times New Roman"/>
          <w:color w:val="000000"/>
          <w:kern w:val="0"/>
          <w:lang w:eastAsia="pl-PL"/>
          <w14:ligatures w14:val="none"/>
        </w:rPr>
      </w:pPr>
    </w:p>
    <w:p w14:paraId="21399224" w14:textId="77777777" w:rsidR="00402052" w:rsidRPr="00402052" w:rsidRDefault="00402052" w:rsidP="00402052">
      <w:pPr>
        <w:spacing w:after="16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10. POSTANOWIENIA KOŃCOWE</w:t>
      </w:r>
    </w:p>
    <w:p w14:paraId="38A83B22"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28F148D7" w14:textId="77777777" w:rsidR="00402052" w:rsidRPr="00402052" w:rsidRDefault="00402052" w:rsidP="00402052">
      <w:pPr>
        <w:numPr>
          <w:ilvl w:val="0"/>
          <w:numId w:val="60"/>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 xml:space="preserve">Organizator zastrzega sobie, w przypadkach zaistnienia okoliczności od nich niezależnych (w szczególności takich jak: siła wyższa, decyzje władz państwowych np. wprowadzenie bezwzględnie obowiązujących przepisów prawa ograniczających możliwość organizacji wydarzeń tego rodzaju w danym czasie (żałoba narodowa, zagrożenie terrorystyczne itp.) prawo do odwołania, częściowego zamknięcia, skrócenia albo przełożenia terminu 4FKwP. W takich przypadkach Wystawcy nie przysługuje prawo do odszkodowania lub zmniejszenia opłat za najem powierzchni handlowej. Wraz z przeniesieniem terminu </w:t>
      </w:r>
      <w:r w:rsidRPr="00402052">
        <w:rPr>
          <w:rFonts w:ascii="Tahoma" w:eastAsia="Times New Roman" w:hAnsi="Tahoma" w:cs="Tahoma"/>
          <w:color w:val="000000"/>
          <w:kern w:val="0"/>
          <w:sz w:val="22"/>
          <w:szCs w:val="22"/>
          <w:lang w:eastAsia="pl-PL"/>
          <w14:ligatures w14:val="none"/>
        </w:rPr>
        <w:lastRenderedPageBreak/>
        <w:t>4FKwP, Wystawcy przysługuje prawo do kontynuacji współpracy na dotychczas ustalonych warunkach.</w:t>
      </w:r>
    </w:p>
    <w:p w14:paraId="4B843081"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29459AE2" w14:textId="77777777" w:rsidR="00402052" w:rsidRPr="00402052" w:rsidRDefault="00402052" w:rsidP="00402052">
      <w:pPr>
        <w:numPr>
          <w:ilvl w:val="0"/>
          <w:numId w:val="61"/>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 przypadku braku możliwości organizacji 4FKwP stacjonarnie, z przyczyn wyżej wymienionych, Organizator zastrzega sobie możliwość realizacji 4FKwP w trybie online. W takiej sytuacji Wystawca ma prawo odstąpić od udziału w 4FKwP lub kontynuować udział w 4FKwP online na nowo ustalonych warunkach.</w:t>
      </w:r>
    </w:p>
    <w:p w14:paraId="6E5397A8"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r w:rsidRPr="00402052">
        <w:rPr>
          <w:rFonts w:ascii="Times New Roman" w:eastAsia="Times New Roman" w:hAnsi="Times New Roman" w:cs="Times New Roman"/>
          <w:color w:val="000000"/>
          <w:kern w:val="0"/>
          <w:lang w:eastAsia="pl-PL"/>
          <w14:ligatures w14:val="none"/>
        </w:rPr>
        <w:br/>
      </w:r>
    </w:p>
    <w:p w14:paraId="17EDF3C8" w14:textId="77777777" w:rsidR="00402052" w:rsidRPr="00402052" w:rsidRDefault="00402052" w:rsidP="00402052">
      <w:pPr>
        <w:numPr>
          <w:ilvl w:val="0"/>
          <w:numId w:val="62"/>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Uczestnictwo w 4FKwP jest równoznaczne z zapoznaniem się i akceptacją niniejszego Regulaminu.</w:t>
      </w:r>
    </w:p>
    <w:p w14:paraId="1EADFAC7"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137A63D6" w14:textId="77777777" w:rsidR="00402052" w:rsidRPr="00402052" w:rsidRDefault="00402052" w:rsidP="00402052">
      <w:pPr>
        <w:numPr>
          <w:ilvl w:val="0"/>
          <w:numId w:val="63"/>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Wystawca zobowiązany jest do zapoznania się i stosowania zasad wprowadzonych niniejszym Regulaminem.</w:t>
      </w:r>
    </w:p>
    <w:p w14:paraId="5954BD6A"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22F37FF3" w14:textId="77777777" w:rsidR="00402052" w:rsidRPr="00402052" w:rsidRDefault="00402052" w:rsidP="00402052">
      <w:pPr>
        <w:numPr>
          <w:ilvl w:val="0"/>
          <w:numId w:val="64"/>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W kwestiach nieprzewidzianych niniejszym Regulaminem decyzję podejmuje Prezes Stowarzyszenia PSAN „Samowydawcy”.</w:t>
      </w:r>
    </w:p>
    <w:p w14:paraId="72804B17"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3ECDABF0" w14:textId="77777777" w:rsidR="00402052" w:rsidRPr="00402052" w:rsidRDefault="00402052" w:rsidP="00402052">
      <w:pPr>
        <w:numPr>
          <w:ilvl w:val="0"/>
          <w:numId w:val="65"/>
        </w:numPr>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Dla rozstrzygania ewentualnych sporów przyjmuje się jako obowiązujący tekst niniejszego Regulaminu oraz treść umowy między Organizatorem a Wystawcą.</w:t>
      </w:r>
    </w:p>
    <w:p w14:paraId="7349F651" w14:textId="77777777" w:rsidR="00402052" w:rsidRPr="00402052" w:rsidRDefault="00402052" w:rsidP="00402052">
      <w:pPr>
        <w:rPr>
          <w:rFonts w:ascii="Times New Roman" w:eastAsia="Times New Roman" w:hAnsi="Times New Roman" w:cs="Times New Roman"/>
          <w:color w:val="000000"/>
          <w:kern w:val="0"/>
          <w:lang w:eastAsia="pl-PL"/>
          <w14:ligatures w14:val="none"/>
        </w:rPr>
      </w:pPr>
      <w:r w:rsidRPr="00402052">
        <w:rPr>
          <w:rFonts w:ascii="Times New Roman" w:eastAsia="Times New Roman" w:hAnsi="Times New Roman" w:cs="Times New Roman"/>
          <w:color w:val="000000"/>
          <w:kern w:val="0"/>
          <w:lang w:eastAsia="pl-PL"/>
          <w14:ligatures w14:val="none"/>
        </w:rPr>
        <w:br/>
      </w:r>
    </w:p>
    <w:p w14:paraId="777B8359" w14:textId="77777777" w:rsidR="00402052" w:rsidRPr="00402052" w:rsidRDefault="00402052" w:rsidP="00402052">
      <w:pPr>
        <w:numPr>
          <w:ilvl w:val="0"/>
          <w:numId w:val="66"/>
        </w:numPr>
        <w:spacing w:after="160"/>
        <w:jc w:val="both"/>
        <w:textAlignment w:val="baseline"/>
        <w:rPr>
          <w:rFonts w:ascii="Tahoma" w:eastAsia="Times New Roman" w:hAnsi="Tahoma" w:cs="Tahoma"/>
          <w:color w:val="000000"/>
          <w:kern w:val="0"/>
          <w:sz w:val="22"/>
          <w:szCs w:val="22"/>
          <w:lang w:eastAsia="pl-PL"/>
          <w14:ligatures w14:val="none"/>
        </w:rPr>
      </w:pPr>
      <w:r w:rsidRPr="00402052">
        <w:rPr>
          <w:rFonts w:ascii="Tahoma" w:eastAsia="Times New Roman" w:hAnsi="Tahoma" w:cs="Tahoma"/>
          <w:color w:val="000000"/>
          <w:kern w:val="0"/>
          <w:sz w:val="22"/>
          <w:szCs w:val="22"/>
          <w:lang w:eastAsia="pl-PL"/>
          <w14:ligatures w14:val="none"/>
        </w:rPr>
        <w:t>Postanowienia niniejszego Regulaminu Organizatora obowiązują od 1.03.2026 roku.</w:t>
      </w:r>
    </w:p>
    <w:p w14:paraId="586AEC2F" w14:textId="77777777" w:rsidR="00402052" w:rsidRPr="00402052" w:rsidRDefault="00402052" w:rsidP="00402052">
      <w:pPr>
        <w:rPr>
          <w:rFonts w:ascii="Times New Roman" w:eastAsia="Times New Roman" w:hAnsi="Times New Roman" w:cs="Times New Roman"/>
          <w:color w:val="000000"/>
          <w:kern w:val="0"/>
          <w:lang w:eastAsia="pl-PL"/>
          <w14:ligatures w14:val="none"/>
        </w:rPr>
      </w:pPr>
    </w:p>
    <w:p w14:paraId="18F3B4D9" w14:textId="77777777" w:rsidR="00402052" w:rsidRPr="00402052" w:rsidRDefault="00402052" w:rsidP="00402052">
      <w:pPr>
        <w:spacing w:after="16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Zatwierdził:</w:t>
      </w:r>
    </w:p>
    <w:p w14:paraId="586DA047" w14:textId="77777777" w:rsidR="00402052" w:rsidRPr="00402052" w:rsidRDefault="00402052" w:rsidP="00402052">
      <w:pPr>
        <w:spacing w:after="16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Mateusz Rogalski</w:t>
      </w:r>
    </w:p>
    <w:p w14:paraId="00AAAD85" w14:textId="77777777" w:rsidR="00402052" w:rsidRPr="00402052" w:rsidRDefault="00402052" w:rsidP="00402052">
      <w:pPr>
        <w:spacing w:after="160"/>
        <w:jc w:val="both"/>
        <w:rPr>
          <w:rFonts w:ascii="Times New Roman" w:eastAsia="Times New Roman" w:hAnsi="Times New Roman" w:cs="Times New Roman"/>
          <w:color w:val="000000"/>
          <w:kern w:val="0"/>
          <w:lang w:eastAsia="pl-PL"/>
          <w14:ligatures w14:val="none"/>
        </w:rPr>
      </w:pPr>
      <w:r w:rsidRPr="00402052">
        <w:rPr>
          <w:rFonts w:ascii="Tahoma" w:eastAsia="Times New Roman" w:hAnsi="Tahoma" w:cs="Tahoma"/>
          <w:color w:val="000000"/>
          <w:kern w:val="0"/>
          <w:sz w:val="22"/>
          <w:szCs w:val="22"/>
          <w:lang w:eastAsia="pl-PL"/>
          <w14:ligatures w14:val="none"/>
        </w:rPr>
        <w:t>Prezes Polskiego Stowarzyszenia Autorów Niezależnych „Samowydawcy”</w:t>
      </w:r>
    </w:p>
    <w:p w14:paraId="2ECF861C" w14:textId="77777777" w:rsidR="00402052" w:rsidRPr="00402052" w:rsidRDefault="00402052" w:rsidP="00402052">
      <w:pPr>
        <w:spacing w:after="240"/>
        <w:rPr>
          <w:rFonts w:ascii="Times New Roman" w:eastAsia="Times New Roman" w:hAnsi="Times New Roman" w:cs="Times New Roman"/>
          <w:kern w:val="0"/>
          <w:lang w:eastAsia="pl-PL"/>
          <w14:ligatures w14:val="none"/>
        </w:rPr>
      </w:pPr>
    </w:p>
    <w:p w14:paraId="6A589BE3" w14:textId="77777777" w:rsidR="00402052" w:rsidRPr="00402052" w:rsidRDefault="00402052" w:rsidP="00402052">
      <w:pPr>
        <w:rPr>
          <w:rFonts w:ascii="Times New Roman" w:eastAsia="Times New Roman" w:hAnsi="Times New Roman" w:cs="Times New Roman"/>
          <w:kern w:val="0"/>
          <w:lang w:eastAsia="pl-PL"/>
          <w14:ligatures w14:val="none"/>
        </w:rPr>
      </w:pPr>
    </w:p>
    <w:p w14:paraId="5EB58A6C" w14:textId="77777777" w:rsidR="0066363E" w:rsidRDefault="0066363E"/>
    <w:sectPr w:rsidR="0066363E" w:rsidSect="00402052">
      <w:footerReference w:type="even" r:id="rId9"/>
      <w:footerReference w:type="default" r:id="rId10"/>
      <w:footerReference w:type="firs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B3AF" w14:textId="77777777" w:rsidR="000910E8" w:rsidRDefault="000910E8" w:rsidP="00402052">
      <w:r>
        <w:separator/>
      </w:r>
    </w:p>
  </w:endnote>
  <w:endnote w:type="continuationSeparator" w:id="0">
    <w:p w14:paraId="6631FCA0" w14:textId="77777777" w:rsidR="000910E8" w:rsidRDefault="000910E8" w:rsidP="0040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59B9" w14:textId="63440D8D" w:rsidR="00402052" w:rsidRDefault="00402052">
    <w:pPr>
      <w:pStyle w:val="Stopka"/>
    </w:pPr>
    <w:r>
      <w:rPr>
        <w:noProof/>
      </w:rPr>
      <mc:AlternateContent>
        <mc:Choice Requires="wps">
          <w:drawing>
            <wp:anchor distT="0" distB="0" distL="0" distR="0" simplePos="0" relativeHeight="251659264" behindDoc="0" locked="0" layoutInCell="1" allowOverlap="1" wp14:anchorId="44C8B7CF" wp14:editId="1767B7B5">
              <wp:simplePos x="635" y="635"/>
              <wp:positionH relativeFrom="page">
                <wp:align>center</wp:align>
              </wp:positionH>
              <wp:positionV relativeFrom="page">
                <wp:align>bottom</wp:align>
              </wp:positionV>
              <wp:extent cx="2178685" cy="376555"/>
              <wp:effectExtent l="0" t="0" r="5715" b="0"/>
              <wp:wrapNone/>
              <wp:docPr id="454067741" name="Pole tekstowe 2" descr="Informacje do użytku służboweg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48DCEA0D" w14:textId="5E0BD035" w:rsidR="00402052" w:rsidRPr="00402052" w:rsidRDefault="00402052" w:rsidP="00402052">
                          <w:pPr>
                            <w:rPr>
                              <w:rFonts w:ascii="Aptos" w:eastAsia="Aptos" w:hAnsi="Aptos" w:cs="Aptos"/>
                              <w:noProof/>
                              <w:color w:val="000000"/>
                            </w:rPr>
                          </w:pPr>
                          <w:r w:rsidRPr="00402052">
                            <w:rPr>
                              <w:rFonts w:ascii="Aptos" w:eastAsia="Aptos" w:hAnsi="Aptos" w:cs="Aptos"/>
                              <w:noProof/>
                              <w:color w:val="000000"/>
                            </w:rPr>
                            <w:t>Informacje do użytku służbowego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C8B7CF" id="_x0000_t202" coordsize="21600,21600" o:spt="202" path="m,l,21600r21600,l21600,xe">
              <v:stroke joinstyle="miter"/>
              <v:path gradientshapeok="t" o:connecttype="rect"/>
            </v:shapetype>
            <v:shape id="Pole tekstowe 2" o:spid="_x0000_s1026" type="#_x0000_t202" alt="Informacje do użytku służbowego" style="position:absolute;margin-left:0;margin-top:0;width:171.5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" filled="f" stroked="f">
              <v:fill o:detectmouseclick="t"/>
              <v:textbox style="mso-fit-shape-to-text:t" inset="0,0,0,15pt">
                <w:txbxContent>
                  <w:p w14:paraId="48DCEA0D" w14:textId="5E0BD035" w:rsidR="00402052" w:rsidRPr="00402052" w:rsidRDefault="00402052" w:rsidP="00402052">
                    <w:pPr>
                      <w:rPr>
                        <w:rFonts w:ascii="Aptos" w:eastAsia="Aptos" w:hAnsi="Aptos" w:cs="Aptos"/>
                        <w:noProof/>
                        <w:color w:val="000000"/>
                      </w:rPr>
                    </w:pPr>
                    <w:r w:rsidRPr="00402052">
                      <w:rPr>
                        <w:rFonts w:ascii="Aptos" w:eastAsia="Aptos" w:hAnsi="Aptos" w:cs="Aptos"/>
                        <w:noProof/>
                        <w:color w:val="000000"/>
                      </w:rPr>
                      <w:t>Informacje do użytku służbowego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3E07" w14:textId="61CCEC8A" w:rsidR="00402052" w:rsidRDefault="00402052">
    <w:pPr>
      <w:pStyle w:val="Stopka"/>
    </w:pPr>
    <w:r>
      <w:rPr>
        <w:noProof/>
      </w:rPr>
      <mc:AlternateContent>
        <mc:Choice Requires="wps">
          <w:drawing>
            <wp:anchor distT="0" distB="0" distL="0" distR="0" simplePos="0" relativeHeight="251660288" behindDoc="0" locked="0" layoutInCell="1" allowOverlap="1" wp14:anchorId="0D9B4374" wp14:editId="09A54CAA">
              <wp:simplePos x="0" y="0"/>
              <wp:positionH relativeFrom="page">
                <wp:align>center</wp:align>
              </wp:positionH>
              <wp:positionV relativeFrom="page">
                <wp:align>bottom</wp:align>
              </wp:positionV>
              <wp:extent cx="2178685" cy="376555"/>
              <wp:effectExtent l="0" t="0" r="5715" b="0"/>
              <wp:wrapNone/>
              <wp:docPr id="1981195580" name="Pole tekstowe 3" descr="Informacje do użytku służboweg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6A8A2F50" w14:textId="5246076C" w:rsidR="00402052" w:rsidRPr="00402052" w:rsidRDefault="00402052" w:rsidP="00402052">
                          <w:pPr>
                            <w:rPr>
                              <w:rFonts w:ascii="Aptos" w:eastAsia="Aptos" w:hAnsi="Aptos" w:cs="Aptos"/>
                              <w:noProof/>
                              <w:color w:val="000000"/>
                            </w:rPr>
                          </w:pPr>
                          <w:r w:rsidRPr="00402052">
                            <w:rPr>
                              <w:rFonts w:ascii="Aptos" w:eastAsia="Aptos" w:hAnsi="Aptos" w:cs="Aptos"/>
                              <w:noProof/>
                              <w:color w:val="000000"/>
                            </w:rPr>
                            <w:t>Informacje do użytku służbowego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B4374" id="_x0000_t202" coordsize="21600,21600" o:spt="202" path="m,l,21600r21600,l21600,xe">
              <v:stroke joinstyle="miter"/>
              <v:path gradientshapeok="t" o:connecttype="rect"/>
            </v:shapetype>
            <v:shape id="Pole tekstowe 3" o:spid="_x0000_s1027" type="#_x0000_t202" alt="Informacje do użytku służbowego" style="position:absolute;margin-left:0;margin-top:0;width:171.5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" filled="f" stroked="f">
              <v:fill o:detectmouseclick="t"/>
              <v:textbox style="mso-fit-shape-to-text:t" inset="0,0,0,15pt">
                <w:txbxContent>
                  <w:p w14:paraId="6A8A2F50" w14:textId="5246076C" w:rsidR="00402052" w:rsidRPr="00402052" w:rsidRDefault="00402052" w:rsidP="00402052">
                    <w:pPr>
                      <w:rPr>
                        <w:rFonts w:ascii="Aptos" w:eastAsia="Aptos" w:hAnsi="Aptos" w:cs="Aptos"/>
                        <w:noProof/>
                        <w:color w:val="000000"/>
                      </w:rPr>
                    </w:pPr>
                    <w:r w:rsidRPr="00402052">
                      <w:rPr>
                        <w:rFonts w:ascii="Aptos" w:eastAsia="Aptos" w:hAnsi="Aptos" w:cs="Aptos"/>
                        <w:noProof/>
                        <w:color w:val="000000"/>
                      </w:rPr>
                      <w:t>Informacje do użytku służbowego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402A" w14:textId="2AB34DB9" w:rsidR="00402052" w:rsidRDefault="00402052">
    <w:pPr>
      <w:pStyle w:val="Stopka"/>
    </w:pPr>
    <w:r>
      <w:rPr>
        <w:noProof/>
      </w:rPr>
      <mc:AlternateContent>
        <mc:Choice Requires="wps">
          <w:drawing>
            <wp:anchor distT="0" distB="0" distL="0" distR="0" simplePos="0" relativeHeight="251658240" behindDoc="0" locked="0" layoutInCell="1" allowOverlap="1" wp14:anchorId="3BB96DA1" wp14:editId="389D9573">
              <wp:simplePos x="635" y="635"/>
              <wp:positionH relativeFrom="page">
                <wp:align>center</wp:align>
              </wp:positionH>
              <wp:positionV relativeFrom="page">
                <wp:align>bottom</wp:align>
              </wp:positionV>
              <wp:extent cx="2178685" cy="376555"/>
              <wp:effectExtent l="0" t="0" r="5715" b="0"/>
              <wp:wrapNone/>
              <wp:docPr id="718531518" name="Pole tekstowe 1" descr="Informacje do użytku służboweg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6DE29084" w14:textId="27CF0F9E" w:rsidR="00402052" w:rsidRPr="00402052" w:rsidRDefault="00402052" w:rsidP="00402052">
                          <w:pPr>
                            <w:rPr>
                              <w:rFonts w:ascii="Aptos" w:eastAsia="Aptos" w:hAnsi="Aptos" w:cs="Aptos"/>
                              <w:noProof/>
                              <w:color w:val="000000"/>
                            </w:rPr>
                          </w:pPr>
                          <w:r w:rsidRPr="00402052">
                            <w:rPr>
                              <w:rFonts w:ascii="Aptos" w:eastAsia="Aptos" w:hAnsi="Aptos" w:cs="Aptos"/>
                              <w:noProof/>
                              <w:color w:val="000000"/>
                            </w:rPr>
                            <w:t>Informacje do użytku służbowego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B96DA1" id="_x0000_t202" coordsize="21600,21600" o:spt="202" path="m,l,21600r21600,l21600,xe">
              <v:stroke joinstyle="miter"/>
              <v:path gradientshapeok="t" o:connecttype="rect"/>
            </v:shapetype>
            <v:shape id="Pole tekstowe 1" o:spid="_x0000_s1028" type="#_x0000_t202" alt="Informacje do użytku służbowego" style="position:absolute;margin-left:0;margin-top:0;width:171.5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" filled="f" stroked="f">
              <v:fill o:detectmouseclick="t"/>
              <v:textbox style="mso-fit-shape-to-text:t" inset="0,0,0,15pt">
                <w:txbxContent>
                  <w:p w14:paraId="6DE29084" w14:textId="27CF0F9E" w:rsidR="00402052" w:rsidRPr="00402052" w:rsidRDefault="00402052" w:rsidP="00402052">
                    <w:pPr>
                      <w:rPr>
                        <w:rFonts w:ascii="Aptos" w:eastAsia="Aptos" w:hAnsi="Aptos" w:cs="Aptos"/>
                        <w:noProof/>
                        <w:color w:val="000000"/>
                      </w:rPr>
                    </w:pPr>
                    <w:r w:rsidRPr="00402052">
                      <w:rPr>
                        <w:rFonts w:ascii="Aptos" w:eastAsia="Aptos" w:hAnsi="Aptos" w:cs="Aptos"/>
                        <w:noProof/>
                        <w:color w:val="000000"/>
                      </w:rPr>
                      <w:t>Informacje do użytku służbowego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88CF" w14:textId="77777777" w:rsidR="000910E8" w:rsidRDefault="000910E8" w:rsidP="00402052">
      <w:r>
        <w:separator/>
      </w:r>
    </w:p>
  </w:footnote>
  <w:footnote w:type="continuationSeparator" w:id="0">
    <w:p w14:paraId="15D22EFD" w14:textId="77777777" w:rsidR="000910E8" w:rsidRDefault="000910E8" w:rsidP="0040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33D"/>
    <w:multiLevelType w:val="multilevel"/>
    <w:tmpl w:val="D61695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25ADD"/>
    <w:multiLevelType w:val="multilevel"/>
    <w:tmpl w:val="46406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32592"/>
    <w:multiLevelType w:val="multilevel"/>
    <w:tmpl w:val="1848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A7D07"/>
    <w:multiLevelType w:val="multilevel"/>
    <w:tmpl w:val="9CD2C7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34A4E"/>
    <w:multiLevelType w:val="multilevel"/>
    <w:tmpl w:val="9F4CC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97668"/>
    <w:multiLevelType w:val="multilevel"/>
    <w:tmpl w:val="65701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53378"/>
    <w:multiLevelType w:val="multilevel"/>
    <w:tmpl w:val="742E6E4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87A65"/>
    <w:multiLevelType w:val="multilevel"/>
    <w:tmpl w:val="9EC44B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9D3CF7"/>
    <w:multiLevelType w:val="multilevel"/>
    <w:tmpl w:val="2B081C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9B15CC"/>
    <w:multiLevelType w:val="multilevel"/>
    <w:tmpl w:val="C3540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666607"/>
    <w:multiLevelType w:val="multilevel"/>
    <w:tmpl w:val="AE3834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4852DF"/>
    <w:multiLevelType w:val="multilevel"/>
    <w:tmpl w:val="FC169A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D439E4"/>
    <w:multiLevelType w:val="multilevel"/>
    <w:tmpl w:val="1FFE9F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0D30AF"/>
    <w:multiLevelType w:val="multilevel"/>
    <w:tmpl w:val="BC9A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277A7B"/>
    <w:multiLevelType w:val="multilevel"/>
    <w:tmpl w:val="41EA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BF2953"/>
    <w:multiLevelType w:val="multilevel"/>
    <w:tmpl w:val="3DF686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2D76B7"/>
    <w:multiLevelType w:val="multilevel"/>
    <w:tmpl w:val="5A2490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CF3137"/>
    <w:multiLevelType w:val="multilevel"/>
    <w:tmpl w:val="84BA73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876C4B"/>
    <w:multiLevelType w:val="multilevel"/>
    <w:tmpl w:val="9672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9178F9"/>
    <w:multiLevelType w:val="multilevel"/>
    <w:tmpl w:val="7A92B0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86543E"/>
    <w:multiLevelType w:val="multilevel"/>
    <w:tmpl w:val="2B00F7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CC3782"/>
    <w:multiLevelType w:val="multilevel"/>
    <w:tmpl w:val="794E2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786292"/>
    <w:multiLevelType w:val="multilevel"/>
    <w:tmpl w:val="9926B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9E419D"/>
    <w:multiLevelType w:val="multilevel"/>
    <w:tmpl w:val="C26E754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0039E7"/>
    <w:multiLevelType w:val="multilevel"/>
    <w:tmpl w:val="1F80BC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8D3A12"/>
    <w:multiLevelType w:val="multilevel"/>
    <w:tmpl w:val="F5EA95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94311F"/>
    <w:multiLevelType w:val="multilevel"/>
    <w:tmpl w:val="784C9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C20949"/>
    <w:multiLevelType w:val="multilevel"/>
    <w:tmpl w:val="DA0213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84054D"/>
    <w:multiLevelType w:val="multilevel"/>
    <w:tmpl w:val="3AFE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990C6C"/>
    <w:multiLevelType w:val="multilevel"/>
    <w:tmpl w:val="57A24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B81EC6"/>
    <w:multiLevelType w:val="multilevel"/>
    <w:tmpl w:val="6DC24F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0B5878"/>
    <w:multiLevelType w:val="multilevel"/>
    <w:tmpl w:val="54162E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B60590"/>
    <w:multiLevelType w:val="multilevel"/>
    <w:tmpl w:val="3CD8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793CB2"/>
    <w:multiLevelType w:val="multilevel"/>
    <w:tmpl w:val="5DB68C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ED5289"/>
    <w:multiLevelType w:val="multilevel"/>
    <w:tmpl w:val="38B04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800644"/>
    <w:multiLevelType w:val="multilevel"/>
    <w:tmpl w:val="19CAA6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76310E"/>
    <w:multiLevelType w:val="multilevel"/>
    <w:tmpl w:val="5EA096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53428D"/>
    <w:multiLevelType w:val="multilevel"/>
    <w:tmpl w:val="A24EF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A218D7"/>
    <w:multiLevelType w:val="multilevel"/>
    <w:tmpl w:val="5FA22EB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192F1C"/>
    <w:multiLevelType w:val="multilevel"/>
    <w:tmpl w:val="1146E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F760E0"/>
    <w:multiLevelType w:val="multilevel"/>
    <w:tmpl w:val="636E0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D42830"/>
    <w:multiLevelType w:val="multilevel"/>
    <w:tmpl w:val="E5709B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713356"/>
    <w:multiLevelType w:val="multilevel"/>
    <w:tmpl w:val="3A84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165E9B"/>
    <w:multiLevelType w:val="multilevel"/>
    <w:tmpl w:val="62BE87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281622"/>
    <w:multiLevelType w:val="multilevel"/>
    <w:tmpl w:val="785AA4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571EDF"/>
    <w:multiLevelType w:val="multilevel"/>
    <w:tmpl w:val="1BBC6D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B4138A"/>
    <w:multiLevelType w:val="multilevel"/>
    <w:tmpl w:val="78DA9F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0992B87"/>
    <w:multiLevelType w:val="multilevel"/>
    <w:tmpl w:val="2BD844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7105DF"/>
    <w:multiLevelType w:val="multilevel"/>
    <w:tmpl w:val="D09462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3B32185"/>
    <w:multiLevelType w:val="multilevel"/>
    <w:tmpl w:val="4C5CDD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F54517"/>
    <w:multiLevelType w:val="multilevel"/>
    <w:tmpl w:val="955ED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6B7460A"/>
    <w:multiLevelType w:val="multilevel"/>
    <w:tmpl w:val="7D5827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ABE4212"/>
    <w:multiLevelType w:val="multilevel"/>
    <w:tmpl w:val="D4ECE7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B1A09AB"/>
    <w:multiLevelType w:val="multilevel"/>
    <w:tmpl w:val="32844F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E046699"/>
    <w:multiLevelType w:val="multilevel"/>
    <w:tmpl w:val="B1A45D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FBC510A"/>
    <w:multiLevelType w:val="multilevel"/>
    <w:tmpl w:val="515EF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B34FC2"/>
    <w:multiLevelType w:val="multilevel"/>
    <w:tmpl w:val="33B4E2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9B17F9"/>
    <w:multiLevelType w:val="multilevel"/>
    <w:tmpl w:val="DC4AC2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4A36BF"/>
    <w:multiLevelType w:val="multilevel"/>
    <w:tmpl w:val="DF683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EB3181"/>
    <w:multiLevelType w:val="multilevel"/>
    <w:tmpl w:val="C5F4B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8424560"/>
    <w:multiLevelType w:val="multilevel"/>
    <w:tmpl w:val="836E8D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9D315B"/>
    <w:multiLevelType w:val="multilevel"/>
    <w:tmpl w:val="7C42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E746FA1"/>
    <w:multiLevelType w:val="multilevel"/>
    <w:tmpl w:val="A01CD4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C53240"/>
    <w:multiLevelType w:val="multilevel"/>
    <w:tmpl w:val="E35E1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9224884">
    <w:abstractNumId w:val="50"/>
  </w:num>
  <w:num w:numId="2" w16cid:durableId="1010254772">
    <w:abstractNumId w:val="21"/>
  </w:num>
  <w:num w:numId="3" w16cid:durableId="455686988">
    <w:abstractNumId w:val="18"/>
  </w:num>
  <w:num w:numId="4" w16cid:durableId="456607370">
    <w:abstractNumId w:val="15"/>
    <w:lvlOverride w:ilvl="0">
      <w:lvl w:ilvl="0">
        <w:numFmt w:val="decimal"/>
        <w:lvlText w:val="%1."/>
        <w:lvlJc w:val="left"/>
      </w:lvl>
    </w:lvlOverride>
  </w:num>
  <w:num w:numId="5" w16cid:durableId="1469087645">
    <w:abstractNumId w:val="28"/>
  </w:num>
  <w:num w:numId="6" w16cid:durableId="136187182">
    <w:abstractNumId w:val="55"/>
    <w:lvlOverride w:ilvl="0">
      <w:lvl w:ilvl="0">
        <w:numFmt w:val="decimal"/>
        <w:lvlText w:val="%1."/>
        <w:lvlJc w:val="left"/>
      </w:lvl>
    </w:lvlOverride>
  </w:num>
  <w:num w:numId="7" w16cid:durableId="1207176643">
    <w:abstractNumId w:val="26"/>
    <w:lvlOverride w:ilvl="0">
      <w:lvl w:ilvl="0">
        <w:numFmt w:val="decimal"/>
        <w:lvlText w:val="%1."/>
        <w:lvlJc w:val="left"/>
      </w:lvl>
    </w:lvlOverride>
  </w:num>
  <w:num w:numId="8" w16cid:durableId="1502158370">
    <w:abstractNumId w:val="57"/>
    <w:lvlOverride w:ilvl="0">
      <w:lvl w:ilvl="0">
        <w:numFmt w:val="decimal"/>
        <w:lvlText w:val="%1."/>
        <w:lvlJc w:val="left"/>
      </w:lvl>
    </w:lvlOverride>
  </w:num>
  <w:num w:numId="9" w16cid:durableId="943078844">
    <w:abstractNumId w:val="56"/>
    <w:lvlOverride w:ilvl="0">
      <w:lvl w:ilvl="0">
        <w:numFmt w:val="decimal"/>
        <w:lvlText w:val="%1."/>
        <w:lvlJc w:val="left"/>
      </w:lvl>
    </w:lvlOverride>
  </w:num>
  <w:num w:numId="10" w16cid:durableId="267006268">
    <w:abstractNumId w:val="12"/>
    <w:lvlOverride w:ilvl="0">
      <w:lvl w:ilvl="0">
        <w:numFmt w:val="decimal"/>
        <w:lvlText w:val="%1."/>
        <w:lvlJc w:val="left"/>
      </w:lvl>
    </w:lvlOverride>
  </w:num>
  <w:num w:numId="11" w16cid:durableId="1669167230">
    <w:abstractNumId w:val="17"/>
    <w:lvlOverride w:ilvl="0">
      <w:lvl w:ilvl="0">
        <w:numFmt w:val="decimal"/>
        <w:lvlText w:val="%1."/>
        <w:lvlJc w:val="left"/>
      </w:lvl>
    </w:lvlOverride>
  </w:num>
  <w:num w:numId="12" w16cid:durableId="12655128">
    <w:abstractNumId w:val="47"/>
    <w:lvlOverride w:ilvl="0">
      <w:lvl w:ilvl="0">
        <w:numFmt w:val="decimal"/>
        <w:lvlText w:val="%1."/>
        <w:lvlJc w:val="left"/>
      </w:lvl>
    </w:lvlOverride>
  </w:num>
  <w:num w:numId="13" w16cid:durableId="993339229">
    <w:abstractNumId w:val="29"/>
  </w:num>
  <w:num w:numId="14" w16cid:durableId="679433144">
    <w:abstractNumId w:val="33"/>
    <w:lvlOverride w:ilvl="0">
      <w:lvl w:ilvl="0">
        <w:numFmt w:val="decimal"/>
        <w:lvlText w:val="%1."/>
        <w:lvlJc w:val="left"/>
      </w:lvl>
    </w:lvlOverride>
  </w:num>
  <w:num w:numId="15" w16cid:durableId="100222046">
    <w:abstractNumId w:val="63"/>
    <w:lvlOverride w:ilvl="0">
      <w:lvl w:ilvl="0">
        <w:numFmt w:val="decimal"/>
        <w:lvlText w:val="%1."/>
        <w:lvlJc w:val="left"/>
      </w:lvl>
    </w:lvlOverride>
  </w:num>
  <w:num w:numId="16" w16cid:durableId="1949198497">
    <w:abstractNumId w:val="8"/>
    <w:lvlOverride w:ilvl="0">
      <w:lvl w:ilvl="0">
        <w:numFmt w:val="decimal"/>
        <w:lvlText w:val="%1."/>
        <w:lvlJc w:val="left"/>
      </w:lvl>
    </w:lvlOverride>
  </w:num>
  <w:num w:numId="17" w16cid:durableId="466166011">
    <w:abstractNumId w:val="19"/>
    <w:lvlOverride w:ilvl="0">
      <w:lvl w:ilvl="0">
        <w:numFmt w:val="decimal"/>
        <w:lvlText w:val="%1."/>
        <w:lvlJc w:val="left"/>
      </w:lvl>
    </w:lvlOverride>
  </w:num>
  <w:num w:numId="18" w16cid:durableId="895703229">
    <w:abstractNumId w:val="58"/>
  </w:num>
  <w:num w:numId="19" w16cid:durableId="582837328">
    <w:abstractNumId w:val="9"/>
    <w:lvlOverride w:ilvl="0">
      <w:lvl w:ilvl="0">
        <w:numFmt w:val="decimal"/>
        <w:lvlText w:val="%1."/>
        <w:lvlJc w:val="left"/>
      </w:lvl>
    </w:lvlOverride>
  </w:num>
  <w:num w:numId="20" w16cid:durableId="1839995838">
    <w:abstractNumId w:val="4"/>
    <w:lvlOverride w:ilvl="0">
      <w:lvl w:ilvl="0">
        <w:numFmt w:val="decimal"/>
        <w:lvlText w:val="%1."/>
        <w:lvlJc w:val="left"/>
      </w:lvl>
    </w:lvlOverride>
  </w:num>
  <w:num w:numId="21" w16cid:durableId="1198742739">
    <w:abstractNumId w:val="13"/>
  </w:num>
  <w:num w:numId="22" w16cid:durableId="2010791517">
    <w:abstractNumId w:val="40"/>
    <w:lvlOverride w:ilvl="0">
      <w:lvl w:ilvl="0">
        <w:numFmt w:val="decimal"/>
        <w:lvlText w:val="%1."/>
        <w:lvlJc w:val="left"/>
      </w:lvl>
    </w:lvlOverride>
  </w:num>
  <w:num w:numId="23" w16cid:durableId="373698670">
    <w:abstractNumId w:val="39"/>
  </w:num>
  <w:num w:numId="24" w16cid:durableId="1199661382">
    <w:abstractNumId w:val="22"/>
    <w:lvlOverride w:ilvl="0">
      <w:lvl w:ilvl="0">
        <w:numFmt w:val="decimal"/>
        <w:lvlText w:val="%1."/>
        <w:lvlJc w:val="left"/>
      </w:lvl>
    </w:lvlOverride>
  </w:num>
  <w:num w:numId="25" w16cid:durableId="1963803752">
    <w:abstractNumId w:val="20"/>
    <w:lvlOverride w:ilvl="0">
      <w:lvl w:ilvl="0">
        <w:numFmt w:val="decimal"/>
        <w:lvlText w:val="%1."/>
        <w:lvlJc w:val="left"/>
      </w:lvl>
    </w:lvlOverride>
  </w:num>
  <w:num w:numId="26" w16cid:durableId="1095633571">
    <w:abstractNumId w:val="62"/>
    <w:lvlOverride w:ilvl="0">
      <w:lvl w:ilvl="0">
        <w:numFmt w:val="decimal"/>
        <w:lvlText w:val="%1."/>
        <w:lvlJc w:val="left"/>
      </w:lvl>
    </w:lvlOverride>
  </w:num>
  <w:num w:numId="27" w16cid:durableId="1298102161">
    <w:abstractNumId w:val="7"/>
    <w:lvlOverride w:ilvl="0">
      <w:lvl w:ilvl="0">
        <w:numFmt w:val="decimal"/>
        <w:lvlText w:val="%1."/>
        <w:lvlJc w:val="left"/>
      </w:lvl>
    </w:lvlOverride>
  </w:num>
  <w:num w:numId="28" w16cid:durableId="2138066881">
    <w:abstractNumId w:val="11"/>
    <w:lvlOverride w:ilvl="0">
      <w:lvl w:ilvl="0">
        <w:numFmt w:val="decimal"/>
        <w:lvlText w:val="%1."/>
        <w:lvlJc w:val="left"/>
      </w:lvl>
    </w:lvlOverride>
  </w:num>
  <w:num w:numId="29" w16cid:durableId="621888520">
    <w:abstractNumId w:val="25"/>
    <w:lvlOverride w:ilvl="0">
      <w:lvl w:ilvl="0">
        <w:numFmt w:val="decimal"/>
        <w:lvlText w:val="%1."/>
        <w:lvlJc w:val="left"/>
      </w:lvl>
    </w:lvlOverride>
  </w:num>
  <w:num w:numId="30" w16cid:durableId="931284227">
    <w:abstractNumId w:val="49"/>
    <w:lvlOverride w:ilvl="0">
      <w:lvl w:ilvl="0">
        <w:numFmt w:val="decimal"/>
        <w:lvlText w:val="%1."/>
        <w:lvlJc w:val="left"/>
      </w:lvl>
    </w:lvlOverride>
  </w:num>
  <w:num w:numId="31" w16cid:durableId="1300572737">
    <w:abstractNumId w:val="10"/>
    <w:lvlOverride w:ilvl="0">
      <w:lvl w:ilvl="0">
        <w:numFmt w:val="decimal"/>
        <w:lvlText w:val="%1."/>
        <w:lvlJc w:val="left"/>
      </w:lvl>
    </w:lvlOverride>
  </w:num>
  <w:num w:numId="32" w16cid:durableId="690565722">
    <w:abstractNumId w:val="41"/>
    <w:lvlOverride w:ilvl="0">
      <w:lvl w:ilvl="0">
        <w:numFmt w:val="decimal"/>
        <w:lvlText w:val="%1."/>
        <w:lvlJc w:val="left"/>
      </w:lvl>
    </w:lvlOverride>
  </w:num>
  <w:num w:numId="33" w16cid:durableId="1429733668">
    <w:abstractNumId w:val="52"/>
    <w:lvlOverride w:ilvl="0">
      <w:lvl w:ilvl="0">
        <w:numFmt w:val="decimal"/>
        <w:lvlText w:val="%1."/>
        <w:lvlJc w:val="left"/>
      </w:lvl>
    </w:lvlOverride>
  </w:num>
  <w:num w:numId="34" w16cid:durableId="1284001528">
    <w:abstractNumId w:val="48"/>
    <w:lvlOverride w:ilvl="0">
      <w:lvl w:ilvl="0">
        <w:numFmt w:val="decimal"/>
        <w:lvlText w:val="%1."/>
        <w:lvlJc w:val="left"/>
      </w:lvl>
    </w:lvlOverride>
  </w:num>
  <w:num w:numId="35" w16cid:durableId="1067335810">
    <w:abstractNumId w:val="54"/>
    <w:lvlOverride w:ilvl="0">
      <w:lvl w:ilvl="0">
        <w:numFmt w:val="decimal"/>
        <w:lvlText w:val="%1."/>
        <w:lvlJc w:val="left"/>
      </w:lvl>
    </w:lvlOverride>
  </w:num>
  <w:num w:numId="36" w16cid:durableId="361825118">
    <w:abstractNumId w:val="30"/>
    <w:lvlOverride w:ilvl="0">
      <w:lvl w:ilvl="0">
        <w:numFmt w:val="decimal"/>
        <w:lvlText w:val="%1."/>
        <w:lvlJc w:val="left"/>
      </w:lvl>
    </w:lvlOverride>
  </w:num>
  <w:num w:numId="37" w16cid:durableId="773786097">
    <w:abstractNumId w:val="46"/>
    <w:lvlOverride w:ilvl="0">
      <w:lvl w:ilvl="0">
        <w:numFmt w:val="decimal"/>
        <w:lvlText w:val="%1."/>
        <w:lvlJc w:val="left"/>
      </w:lvl>
    </w:lvlOverride>
  </w:num>
  <w:num w:numId="38" w16cid:durableId="1780486429">
    <w:abstractNumId w:val="0"/>
    <w:lvlOverride w:ilvl="0">
      <w:lvl w:ilvl="0">
        <w:numFmt w:val="decimal"/>
        <w:lvlText w:val="%1."/>
        <w:lvlJc w:val="left"/>
      </w:lvl>
    </w:lvlOverride>
  </w:num>
  <w:num w:numId="39" w16cid:durableId="650452237">
    <w:abstractNumId w:val="23"/>
    <w:lvlOverride w:ilvl="0">
      <w:lvl w:ilvl="0">
        <w:numFmt w:val="decimal"/>
        <w:lvlText w:val="%1."/>
        <w:lvlJc w:val="left"/>
      </w:lvl>
    </w:lvlOverride>
  </w:num>
  <w:num w:numId="40" w16cid:durableId="2045710910">
    <w:abstractNumId w:val="38"/>
    <w:lvlOverride w:ilvl="0">
      <w:lvl w:ilvl="0">
        <w:numFmt w:val="decimal"/>
        <w:lvlText w:val="%1."/>
        <w:lvlJc w:val="left"/>
      </w:lvl>
    </w:lvlOverride>
  </w:num>
  <w:num w:numId="41" w16cid:durableId="1776317757">
    <w:abstractNumId w:val="6"/>
    <w:lvlOverride w:ilvl="0">
      <w:lvl w:ilvl="0">
        <w:numFmt w:val="decimal"/>
        <w:lvlText w:val="%1."/>
        <w:lvlJc w:val="left"/>
      </w:lvl>
    </w:lvlOverride>
  </w:num>
  <w:num w:numId="42" w16cid:durableId="1938712480">
    <w:abstractNumId w:val="43"/>
    <w:lvlOverride w:ilvl="0">
      <w:lvl w:ilvl="0">
        <w:numFmt w:val="decimal"/>
        <w:lvlText w:val="%1."/>
        <w:lvlJc w:val="left"/>
      </w:lvl>
    </w:lvlOverride>
  </w:num>
  <w:num w:numId="43" w16cid:durableId="1510561071">
    <w:abstractNumId w:val="59"/>
  </w:num>
  <w:num w:numId="44" w16cid:durableId="1436170336">
    <w:abstractNumId w:val="34"/>
    <w:lvlOverride w:ilvl="0">
      <w:lvl w:ilvl="0">
        <w:numFmt w:val="decimal"/>
        <w:lvlText w:val="%1."/>
        <w:lvlJc w:val="left"/>
      </w:lvl>
    </w:lvlOverride>
  </w:num>
  <w:num w:numId="45" w16cid:durableId="225991426">
    <w:abstractNumId w:val="44"/>
    <w:lvlOverride w:ilvl="0">
      <w:lvl w:ilvl="0">
        <w:numFmt w:val="decimal"/>
        <w:lvlText w:val="%1."/>
        <w:lvlJc w:val="left"/>
      </w:lvl>
    </w:lvlOverride>
  </w:num>
  <w:num w:numId="46" w16cid:durableId="292372650">
    <w:abstractNumId w:val="45"/>
    <w:lvlOverride w:ilvl="0">
      <w:lvl w:ilvl="0">
        <w:numFmt w:val="decimal"/>
        <w:lvlText w:val="%1."/>
        <w:lvlJc w:val="left"/>
      </w:lvl>
    </w:lvlOverride>
  </w:num>
  <w:num w:numId="47" w16cid:durableId="2000379393">
    <w:abstractNumId w:val="51"/>
    <w:lvlOverride w:ilvl="0">
      <w:lvl w:ilvl="0">
        <w:numFmt w:val="decimal"/>
        <w:lvlText w:val="%1."/>
        <w:lvlJc w:val="left"/>
      </w:lvl>
    </w:lvlOverride>
  </w:num>
  <w:num w:numId="48" w16cid:durableId="1447386826">
    <w:abstractNumId w:val="1"/>
  </w:num>
  <w:num w:numId="49" w16cid:durableId="346909308">
    <w:abstractNumId w:val="31"/>
    <w:lvlOverride w:ilvl="0">
      <w:lvl w:ilvl="0">
        <w:numFmt w:val="decimal"/>
        <w:lvlText w:val="%1."/>
        <w:lvlJc w:val="left"/>
      </w:lvl>
    </w:lvlOverride>
  </w:num>
  <w:num w:numId="50" w16cid:durableId="960262263">
    <w:abstractNumId w:val="37"/>
  </w:num>
  <w:num w:numId="51" w16cid:durableId="1440761645">
    <w:abstractNumId w:val="35"/>
    <w:lvlOverride w:ilvl="0">
      <w:lvl w:ilvl="0">
        <w:numFmt w:val="decimal"/>
        <w:lvlText w:val="%1."/>
        <w:lvlJc w:val="left"/>
      </w:lvl>
    </w:lvlOverride>
  </w:num>
  <w:num w:numId="52" w16cid:durableId="1947032484">
    <w:abstractNumId w:val="32"/>
  </w:num>
  <w:num w:numId="53" w16cid:durableId="2092269281">
    <w:abstractNumId w:val="53"/>
    <w:lvlOverride w:ilvl="0">
      <w:lvl w:ilvl="0">
        <w:numFmt w:val="decimal"/>
        <w:lvlText w:val="%1."/>
        <w:lvlJc w:val="left"/>
      </w:lvl>
    </w:lvlOverride>
  </w:num>
  <w:num w:numId="54" w16cid:durableId="1259752650">
    <w:abstractNumId w:val="2"/>
  </w:num>
  <w:num w:numId="55" w16cid:durableId="43143816">
    <w:abstractNumId w:val="16"/>
    <w:lvlOverride w:ilvl="0">
      <w:lvl w:ilvl="0">
        <w:numFmt w:val="decimal"/>
        <w:lvlText w:val="%1."/>
        <w:lvlJc w:val="left"/>
      </w:lvl>
    </w:lvlOverride>
  </w:num>
  <w:num w:numId="56" w16cid:durableId="1269463114">
    <w:abstractNumId w:val="14"/>
  </w:num>
  <w:num w:numId="57" w16cid:durableId="2065370519">
    <w:abstractNumId w:val="60"/>
    <w:lvlOverride w:ilvl="0">
      <w:lvl w:ilvl="0">
        <w:numFmt w:val="decimal"/>
        <w:lvlText w:val="%1."/>
        <w:lvlJc w:val="left"/>
      </w:lvl>
    </w:lvlOverride>
  </w:num>
  <w:num w:numId="58" w16cid:durableId="403646852">
    <w:abstractNumId w:val="60"/>
    <w:lvlOverride w:ilvl="0">
      <w:lvl w:ilvl="0">
        <w:numFmt w:val="decimal"/>
        <w:lvlText w:val="%1."/>
        <w:lvlJc w:val="left"/>
      </w:lvl>
    </w:lvlOverride>
  </w:num>
  <w:num w:numId="59" w16cid:durableId="1581017673">
    <w:abstractNumId w:val="60"/>
    <w:lvlOverride w:ilvl="0">
      <w:lvl w:ilvl="0">
        <w:numFmt w:val="decimal"/>
        <w:lvlText w:val="%1."/>
        <w:lvlJc w:val="left"/>
      </w:lvl>
    </w:lvlOverride>
  </w:num>
  <w:num w:numId="60" w16cid:durableId="1921478049">
    <w:abstractNumId w:val="42"/>
  </w:num>
  <w:num w:numId="61" w16cid:durableId="1313220389">
    <w:abstractNumId w:val="61"/>
    <w:lvlOverride w:ilvl="0">
      <w:lvl w:ilvl="0">
        <w:numFmt w:val="decimal"/>
        <w:lvlText w:val="%1."/>
        <w:lvlJc w:val="left"/>
      </w:lvl>
    </w:lvlOverride>
  </w:num>
  <w:num w:numId="62" w16cid:durableId="1101874377">
    <w:abstractNumId w:val="5"/>
    <w:lvlOverride w:ilvl="0">
      <w:lvl w:ilvl="0">
        <w:numFmt w:val="decimal"/>
        <w:lvlText w:val="%1."/>
        <w:lvlJc w:val="left"/>
      </w:lvl>
    </w:lvlOverride>
  </w:num>
  <w:num w:numId="63" w16cid:durableId="1575624241">
    <w:abstractNumId w:val="36"/>
    <w:lvlOverride w:ilvl="0">
      <w:lvl w:ilvl="0">
        <w:numFmt w:val="decimal"/>
        <w:lvlText w:val="%1."/>
        <w:lvlJc w:val="left"/>
      </w:lvl>
    </w:lvlOverride>
  </w:num>
  <w:num w:numId="64" w16cid:durableId="1117718159">
    <w:abstractNumId w:val="27"/>
    <w:lvlOverride w:ilvl="0">
      <w:lvl w:ilvl="0">
        <w:numFmt w:val="decimal"/>
        <w:lvlText w:val="%1."/>
        <w:lvlJc w:val="left"/>
      </w:lvl>
    </w:lvlOverride>
  </w:num>
  <w:num w:numId="65" w16cid:durableId="1306079375">
    <w:abstractNumId w:val="3"/>
    <w:lvlOverride w:ilvl="0">
      <w:lvl w:ilvl="0">
        <w:numFmt w:val="decimal"/>
        <w:lvlText w:val="%1."/>
        <w:lvlJc w:val="left"/>
      </w:lvl>
    </w:lvlOverride>
  </w:num>
  <w:num w:numId="66" w16cid:durableId="1697803206">
    <w:abstractNumId w:val="2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52"/>
    <w:rsid w:val="000910E8"/>
    <w:rsid w:val="002835AC"/>
    <w:rsid w:val="003A30B8"/>
    <w:rsid w:val="00402052"/>
    <w:rsid w:val="0066363E"/>
    <w:rsid w:val="00B0172A"/>
    <w:rsid w:val="00EF3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0C03DAA"/>
  <w15:chartTrackingRefBased/>
  <w15:docId w15:val="{81193E54-F25C-C549-863B-1DC291C4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02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02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0205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0205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0205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0205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0205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0205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0205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205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0205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0205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0205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0205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020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020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020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02052"/>
    <w:rPr>
      <w:rFonts w:eastAsiaTheme="majorEastAsia" w:cstheme="majorBidi"/>
      <w:color w:val="272727" w:themeColor="text1" w:themeTint="D8"/>
    </w:rPr>
  </w:style>
  <w:style w:type="paragraph" w:styleId="Tytu">
    <w:name w:val="Title"/>
    <w:basedOn w:val="Normalny"/>
    <w:next w:val="Normalny"/>
    <w:link w:val="TytuZnak"/>
    <w:uiPriority w:val="10"/>
    <w:qFormat/>
    <w:rsid w:val="0040205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020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02052"/>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020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02052"/>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402052"/>
    <w:rPr>
      <w:i/>
      <w:iCs/>
      <w:color w:val="404040" w:themeColor="text1" w:themeTint="BF"/>
    </w:rPr>
  </w:style>
  <w:style w:type="paragraph" w:styleId="Akapitzlist">
    <w:name w:val="List Paragraph"/>
    <w:basedOn w:val="Normalny"/>
    <w:uiPriority w:val="34"/>
    <w:qFormat/>
    <w:rsid w:val="00402052"/>
    <w:pPr>
      <w:ind w:left="720"/>
      <w:contextualSpacing/>
    </w:pPr>
  </w:style>
  <w:style w:type="character" w:styleId="Wyrnienieintensywne">
    <w:name w:val="Intense Emphasis"/>
    <w:basedOn w:val="Domylnaczcionkaakapitu"/>
    <w:uiPriority w:val="21"/>
    <w:qFormat/>
    <w:rsid w:val="00402052"/>
    <w:rPr>
      <w:i/>
      <w:iCs/>
      <w:color w:val="0F4761" w:themeColor="accent1" w:themeShade="BF"/>
    </w:rPr>
  </w:style>
  <w:style w:type="paragraph" w:styleId="Cytatintensywny">
    <w:name w:val="Intense Quote"/>
    <w:basedOn w:val="Normalny"/>
    <w:next w:val="Normalny"/>
    <w:link w:val="CytatintensywnyZnak"/>
    <w:uiPriority w:val="30"/>
    <w:qFormat/>
    <w:rsid w:val="00402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02052"/>
    <w:rPr>
      <w:i/>
      <w:iCs/>
      <w:color w:val="0F4761" w:themeColor="accent1" w:themeShade="BF"/>
    </w:rPr>
  </w:style>
  <w:style w:type="character" w:styleId="Odwoanieintensywne">
    <w:name w:val="Intense Reference"/>
    <w:basedOn w:val="Domylnaczcionkaakapitu"/>
    <w:uiPriority w:val="32"/>
    <w:qFormat/>
    <w:rsid w:val="00402052"/>
    <w:rPr>
      <w:b/>
      <w:bCs/>
      <w:smallCaps/>
      <w:color w:val="0F4761" w:themeColor="accent1" w:themeShade="BF"/>
      <w:spacing w:val="5"/>
    </w:rPr>
  </w:style>
  <w:style w:type="paragraph" w:styleId="NormalnyWeb">
    <w:name w:val="Normal (Web)"/>
    <w:basedOn w:val="Normalny"/>
    <w:uiPriority w:val="99"/>
    <w:semiHidden/>
    <w:unhideWhenUsed/>
    <w:rsid w:val="00402052"/>
    <w:pPr>
      <w:spacing w:before="100" w:beforeAutospacing="1" w:after="100" w:afterAutospacing="1"/>
    </w:pPr>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semiHidden/>
    <w:unhideWhenUsed/>
    <w:rsid w:val="00402052"/>
    <w:rPr>
      <w:color w:val="0000FF"/>
      <w:u w:val="single"/>
    </w:rPr>
  </w:style>
  <w:style w:type="paragraph" w:styleId="Stopka">
    <w:name w:val="footer"/>
    <w:basedOn w:val="Normalny"/>
    <w:link w:val="StopkaZnak"/>
    <w:uiPriority w:val="99"/>
    <w:unhideWhenUsed/>
    <w:rsid w:val="00402052"/>
    <w:pPr>
      <w:tabs>
        <w:tab w:val="center" w:pos="4536"/>
        <w:tab w:val="right" w:pos="9072"/>
      </w:tabs>
    </w:pPr>
  </w:style>
  <w:style w:type="character" w:customStyle="1" w:styleId="StopkaZnak">
    <w:name w:val="Stopka Znak"/>
    <w:basedOn w:val="Domylnaczcionkaakapitu"/>
    <w:link w:val="Stopka"/>
    <w:uiPriority w:val="99"/>
    <w:rsid w:val="00402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stiwalksiazekplock@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estiwalksiazek.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3650</Words>
  <Characters>21900</Characters>
  <Application>Microsoft Office Word</Application>
  <DocSecurity>0</DocSecurity>
  <Lines>182</Lines>
  <Paragraphs>50</Paragraphs>
  <ScaleCrop>false</ScaleCrop>
  <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Vedral Jacek</dc:creator>
  <cp:keywords/>
  <dc:description/>
  <cp:lastModifiedBy>Vedral Jacek</cp:lastModifiedBy>
  <cp:revision>1</cp:revision>
  <dcterms:created xsi:type="dcterms:W3CDTF">2026-03-17T17:10:00Z</dcterms:created>
  <dcterms:modified xsi:type="dcterms:W3CDTF">2026-03-17T17:11:00Z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2ad3ebbe,1b10861d,7616a53c</vt:lpwstr>
  </property>
  <property fmtid="{D5CDD505-2E9C-101B-9397-08002B2CF9AE}" pid="3" name="ClassificationContentMarkingFooterFontProps">
    <vt:lpwstr>#000000,12,Aptos</vt:lpwstr>
  </property>
  <property fmtid="{D5CDD505-2E9C-101B-9397-08002B2CF9AE}" pid="4" name="ClassificationContentMarkingFooterText">
    <vt:lpwstr>Informacje do użytku służbowego</vt:lpwstr>
  </property>
  <property fmtid="{D5CDD505-2E9C-101B-9397-08002B2CF9AE}" pid="5" name="MSIP_Label_3754cacb-0e56-4a94-949e-d8ad1657f7a9_Enabled">
    <vt:lpwstr>true</vt:lpwstr>
  </property>
  <property fmtid="{D5CDD505-2E9C-101B-9397-08002B2CF9AE}" pid="6" name="MSIP_Label_3754cacb-0e56-4a94-949e-d8ad1657f7a9_SetDate">
    <vt:lpwstr>2026-03-17T17:11:24Z</vt:lpwstr>
  </property>
  <property fmtid="{D5CDD505-2E9C-101B-9397-08002B2CF9AE}" pid="7" name="MSIP_Label_3754cacb-0e56-4a94-949e-d8ad1657f7a9_Method">
    <vt:lpwstr>Standard</vt:lpwstr>
  </property>
  <property fmtid="{D5CDD505-2E9C-101B-9397-08002B2CF9AE}" pid="8" name="MSIP_Label_3754cacb-0e56-4a94-949e-d8ad1657f7a9_Name">
    <vt:lpwstr>Informacje do użytku służbowego</vt:lpwstr>
  </property>
  <property fmtid="{D5CDD505-2E9C-101B-9397-08002B2CF9AE}" pid="9" name="MSIP_Label_3754cacb-0e56-4a94-949e-d8ad1657f7a9_SiteId">
    <vt:lpwstr>72d53090-dbb1-4258-8aef-0a42b9bf7ce1</vt:lpwstr>
  </property>
  <property fmtid="{D5CDD505-2E9C-101B-9397-08002B2CF9AE}" pid="10" name="MSIP_Label_3754cacb-0e56-4a94-949e-d8ad1657f7a9_ActionId">
    <vt:lpwstr>2d0de0a5-6b8b-4af8-bf7e-356bede5d4d4</vt:lpwstr>
  </property>
  <property fmtid="{D5CDD505-2E9C-101B-9397-08002B2CF9AE}" pid="11" name="MSIP_Label_3754cacb-0e56-4a94-949e-d8ad1657f7a9_ContentBits">
    <vt:lpwstr>2</vt:lpwstr>
  </property>
  <property fmtid="{D5CDD505-2E9C-101B-9397-08002B2CF9AE}" pid="12" name="MSIP_Label_3754cacb-0e56-4a94-949e-d8ad1657f7a9_Tag">
    <vt:lpwstr>50, 3, 0, 1</vt:lpwstr>
  </property>
</Properties>
</file>